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40" w:rsidRDefault="00C01E40" w:rsidP="00C01E40">
      <w:pPr>
        <w:jc w:val="center"/>
        <w:rPr>
          <w:rFonts w:ascii="Calibri" w:hAnsi="Calibri"/>
          <w:snapToGrid w:val="0"/>
          <w:sz w:val="28"/>
          <w:szCs w:val="28"/>
        </w:rPr>
      </w:pPr>
      <w:r w:rsidRPr="00895442">
        <w:rPr>
          <w:rFonts w:ascii="Calibri" w:hAnsi="Calibri"/>
          <w:snapToGrid w:val="0"/>
          <w:sz w:val="28"/>
          <w:szCs w:val="28"/>
        </w:rPr>
        <w:t xml:space="preserve">Příloha smlouvy </w:t>
      </w:r>
      <w:r w:rsidR="00FF7262">
        <w:rPr>
          <w:rFonts w:ascii="Calibri" w:hAnsi="Calibri"/>
          <w:snapToGrid w:val="0"/>
          <w:sz w:val="28"/>
          <w:szCs w:val="28"/>
        </w:rPr>
        <w:t xml:space="preserve">rezervační a smlouvy </w:t>
      </w:r>
      <w:r w:rsidRPr="00895442">
        <w:rPr>
          <w:rFonts w:ascii="Calibri" w:hAnsi="Calibri"/>
          <w:snapToGrid w:val="0"/>
          <w:sz w:val="28"/>
          <w:szCs w:val="28"/>
        </w:rPr>
        <w:t>o uzavření budoucí kupní smlouvy</w:t>
      </w:r>
      <w:r>
        <w:rPr>
          <w:rFonts w:ascii="Calibri" w:hAnsi="Calibri"/>
          <w:snapToGrid w:val="0"/>
          <w:sz w:val="28"/>
          <w:szCs w:val="28"/>
        </w:rPr>
        <w:t xml:space="preserve"> </w:t>
      </w:r>
    </w:p>
    <w:p w:rsidR="00C01E40" w:rsidRPr="00441BFE" w:rsidRDefault="00C01E40" w:rsidP="00C01E40">
      <w:pPr>
        <w:jc w:val="center"/>
        <w:rPr>
          <w:rFonts w:ascii="Calibri" w:hAnsi="Calibri"/>
          <w:snapToGrid w:val="0"/>
          <w:sz w:val="28"/>
          <w:szCs w:val="28"/>
        </w:rPr>
      </w:pPr>
      <w:r w:rsidRPr="00895442">
        <w:rPr>
          <w:rFonts w:ascii="Calibri" w:hAnsi="Calibri"/>
          <w:snapToGrid w:val="0"/>
          <w:sz w:val="28"/>
          <w:szCs w:val="28"/>
        </w:rPr>
        <w:t>– standardní vybavení bytového domu Olomouc</w:t>
      </w:r>
      <w:r w:rsidRPr="00CD111C">
        <w:rPr>
          <w:rFonts w:ascii="Calibri" w:hAnsi="Calibri"/>
          <w:snapToGrid w:val="0"/>
          <w:sz w:val="28"/>
          <w:szCs w:val="28"/>
        </w:rPr>
        <w:t xml:space="preserve"> Šibeník</w:t>
      </w:r>
    </w:p>
    <w:p w:rsidR="00C01E40" w:rsidRPr="00441BFE" w:rsidRDefault="00C01E40" w:rsidP="00C01E40">
      <w:pPr>
        <w:rPr>
          <w:rFonts w:ascii="Calibri" w:hAnsi="Calibri"/>
          <w:snapToGrid w:val="0"/>
        </w:rPr>
      </w:pPr>
    </w:p>
    <w:p w:rsidR="00C01E40" w:rsidRPr="00441BFE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  <w:u w:val="single"/>
        </w:rPr>
      </w:pPr>
      <w:r w:rsidRPr="00441BFE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Standardní provedení budovy</w:t>
      </w:r>
      <w:r w:rsidRPr="00441BFE">
        <w:rPr>
          <w:rFonts w:ascii="Calibri" w:hAnsi="Calibri" w:cs="Arial"/>
          <w:color w:val="000000"/>
          <w:sz w:val="22"/>
          <w:szCs w:val="22"/>
          <w:u w:val="single"/>
        </w:rPr>
        <w:t xml:space="preserve"> </w:t>
      </w:r>
    </w:p>
    <w:p w:rsidR="00C01E40" w:rsidRPr="00441BFE" w:rsidRDefault="00C01E40" w:rsidP="00C01E40">
      <w:pPr>
        <w:tabs>
          <w:tab w:val="left" w:pos="0"/>
          <w:tab w:val="left" w:pos="3060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Obvodové zdivo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- 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41BFE">
        <w:rPr>
          <w:rFonts w:ascii="Calibri" w:hAnsi="Calibri" w:cs="Arial"/>
          <w:color w:val="000000"/>
          <w:sz w:val="22"/>
          <w:szCs w:val="22"/>
        </w:rPr>
        <w:t>1.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41BFE">
        <w:rPr>
          <w:rFonts w:ascii="Calibri" w:hAnsi="Calibri" w:cs="Arial"/>
          <w:color w:val="000000"/>
          <w:sz w:val="22"/>
          <w:szCs w:val="22"/>
        </w:rPr>
        <w:t>PP železobetonové</w:t>
      </w:r>
      <w:r w:rsidR="004557EE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gramStart"/>
      <w:r w:rsidR="004557EE">
        <w:rPr>
          <w:rFonts w:ascii="Calibri" w:hAnsi="Calibri" w:cs="Arial"/>
          <w:color w:val="000000"/>
          <w:sz w:val="22"/>
          <w:szCs w:val="22"/>
        </w:rPr>
        <w:t>monolitické</w:t>
      </w:r>
      <w:r>
        <w:rPr>
          <w:rFonts w:ascii="Calibri" w:hAnsi="Calibri" w:cs="Arial"/>
          <w:color w:val="000000"/>
          <w:sz w:val="22"/>
          <w:szCs w:val="22"/>
        </w:rPr>
        <w:t>,  1.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 xml:space="preserve"> - 4</w:t>
      </w:r>
      <w:r w:rsidRPr="00441BFE">
        <w:rPr>
          <w:rFonts w:ascii="Calibri" w:hAnsi="Calibri" w:cs="Arial"/>
          <w:color w:val="000000"/>
          <w:sz w:val="22"/>
          <w:szCs w:val="22"/>
        </w:rPr>
        <w:t>. NP</w:t>
      </w:r>
      <w:r w:rsidRPr="00441BF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</w:t>
      </w:r>
      <w:r w:rsidRPr="00441BFE">
        <w:rPr>
          <w:rFonts w:ascii="Calibri" w:hAnsi="Calibri" w:cs="Arial"/>
          <w:sz w:val="22"/>
          <w:szCs w:val="22"/>
        </w:rPr>
        <w:t xml:space="preserve"> cihelných bloků + provedení vnějšího kontaktního certifikovaného zateplovacího systému </w:t>
      </w:r>
    </w:p>
    <w:p w:rsidR="00C01E40" w:rsidRPr="00441BFE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</w:p>
    <w:p w:rsidR="00C01E40" w:rsidRPr="00441BFE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Vnitřní zdivo, příčky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441BFE">
        <w:rPr>
          <w:rFonts w:ascii="Calibri" w:hAnsi="Calibri" w:cs="Arial"/>
          <w:b/>
          <w:color w:val="000000"/>
          <w:sz w:val="22"/>
          <w:szCs w:val="22"/>
        </w:rPr>
        <w:t>mezibytové</w:t>
      </w:r>
      <w:proofErr w:type="spellEnd"/>
      <w:r w:rsidRPr="00441BFE">
        <w:rPr>
          <w:rFonts w:ascii="Calibri" w:hAnsi="Calibri" w:cs="Arial"/>
          <w:b/>
          <w:color w:val="000000"/>
          <w:sz w:val="22"/>
          <w:szCs w:val="22"/>
        </w:rPr>
        <w:t xml:space="preserve"> příčky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: </w:t>
      </w:r>
      <w:r>
        <w:rPr>
          <w:rFonts w:ascii="Calibri" w:hAnsi="Calibri" w:cs="Arial"/>
          <w:color w:val="000000"/>
          <w:sz w:val="22"/>
          <w:szCs w:val="22"/>
        </w:rPr>
        <w:t xml:space="preserve">keramické cihly, </w:t>
      </w:r>
      <w:r w:rsidRPr="00441BFE">
        <w:rPr>
          <w:rFonts w:ascii="Calibri" w:hAnsi="Calibri" w:cs="Arial"/>
          <w:color w:val="000000"/>
          <w:sz w:val="22"/>
          <w:szCs w:val="22"/>
        </w:rPr>
        <w:t>železobetonové monolitické stěny</w:t>
      </w:r>
      <w:r>
        <w:rPr>
          <w:rFonts w:ascii="Calibri" w:hAnsi="Calibri" w:cs="Arial"/>
          <w:color w:val="000000"/>
          <w:sz w:val="22"/>
          <w:szCs w:val="22"/>
        </w:rPr>
        <w:t>, pórobetonové zdivo, sádrokarton</w:t>
      </w:r>
    </w:p>
    <w:p w:rsidR="00C01E40" w:rsidRPr="00441BFE" w:rsidRDefault="00C01E40" w:rsidP="00C01E40">
      <w:pPr>
        <w:tabs>
          <w:tab w:val="left" w:pos="0"/>
          <w:tab w:val="left" w:pos="3060"/>
        </w:tabs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C01E40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 xml:space="preserve">Vnitřní omítky </w:t>
      </w:r>
      <w:r>
        <w:rPr>
          <w:rFonts w:ascii="Calibri" w:hAnsi="Calibri" w:cs="Arial"/>
          <w:color w:val="000000"/>
          <w:sz w:val="22"/>
          <w:szCs w:val="22"/>
        </w:rPr>
        <w:t>–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sádrové</w:t>
      </w:r>
    </w:p>
    <w:p w:rsidR="00C01E40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441BFE">
        <w:rPr>
          <w:rFonts w:ascii="Calibri" w:hAnsi="Calibri" w:cs="Arial"/>
          <w:color w:val="000000"/>
          <w:sz w:val="22"/>
          <w:szCs w:val="22"/>
        </w:rPr>
        <w:br/>
      </w: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Schodiště, podesty, chodby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- železobetonové </w:t>
      </w:r>
      <w:r>
        <w:rPr>
          <w:rFonts w:ascii="Calibri" w:hAnsi="Calibri" w:cs="Arial"/>
          <w:color w:val="000000"/>
          <w:sz w:val="22"/>
          <w:szCs w:val="22"/>
        </w:rPr>
        <w:t xml:space="preserve"> či monolitické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kce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. Obložení schodišťových stupňů, podest a chodeb z dlažby </w:t>
      </w:r>
    </w:p>
    <w:p w:rsidR="00C01E40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sz w:val="22"/>
          <w:szCs w:val="22"/>
        </w:rPr>
      </w:pPr>
      <w:r w:rsidRPr="00441BFE">
        <w:rPr>
          <w:rFonts w:ascii="Calibri" w:hAnsi="Calibri" w:cs="Arial"/>
          <w:color w:val="000000"/>
          <w:sz w:val="22"/>
          <w:szCs w:val="22"/>
        </w:rPr>
        <w:br/>
      </w: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Podlahy v garážích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- betonová </w:t>
      </w:r>
      <w:r>
        <w:rPr>
          <w:rFonts w:ascii="Calibri" w:hAnsi="Calibri" w:cs="Arial"/>
          <w:color w:val="000000"/>
          <w:sz w:val="22"/>
          <w:szCs w:val="22"/>
        </w:rPr>
        <w:t xml:space="preserve">strojově hlazená </w:t>
      </w:r>
      <w:r w:rsidRPr="00441BFE">
        <w:rPr>
          <w:rFonts w:ascii="Calibri" w:hAnsi="Calibri" w:cs="Arial"/>
          <w:color w:val="000000"/>
          <w:sz w:val="22"/>
          <w:szCs w:val="22"/>
        </w:rPr>
        <w:t>podlaha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C01E40" w:rsidRPr="00441BFE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</w:p>
    <w:p w:rsidR="00C01E40" w:rsidRDefault="00C01E40" w:rsidP="00C01E40">
      <w:pPr>
        <w:tabs>
          <w:tab w:val="left" w:pos="0"/>
          <w:tab w:val="left" w:pos="3060"/>
        </w:tabs>
        <w:spacing w:after="2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Zábradlí  balkónů</w:t>
      </w:r>
      <w:proofErr w:type="gramEnd"/>
      <w:r w:rsidRPr="00441BF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–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6B272F">
        <w:rPr>
          <w:rFonts w:ascii="Calibri" w:hAnsi="Calibri" w:cs="Arial"/>
          <w:color w:val="000000"/>
          <w:sz w:val="22"/>
          <w:szCs w:val="22"/>
        </w:rPr>
        <w:t>kombinace dle konkrétního architektonického řešení – konstrukce z hliníkových profilů s výplní z desek z perforovaného hliníkového plechu nebo se skleněnou výplní s f</w:t>
      </w:r>
      <w:r w:rsidR="000473A4">
        <w:rPr>
          <w:rFonts w:ascii="Calibri" w:hAnsi="Calibri" w:cs="Arial"/>
          <w:color w:val="000000"/>
          <w:sz w:val="22"/>
          <w:szCs w:val="22"/>
        </w:rPr>
        <w:t>ólií</w:t>
      </w:r>
    </w:p>
    <w:p w:rsidR="00C01E40" w:rsidRPr="00441BFE" w:rsidRDefault="00C01E40" w:rsidP="00C01E40">
      <w:pPr>
        <w:tabs>
          <w:tab w:val="left" w:pos="0"/>
          <w:tab w:val="left" w:pos="3060"/>
        </w:tabs>
        <w:spacing w:after="240"/>
        <w:jc w:val="both"/>
        <w:rPr>
          <w:rFonts w:ascii="Calibri" w:hAnsi="Calibri" w:cs="Arial"/>
          <w:color w:val="000000"/>
          <w:sz w:val="22"/>
          <w:szCs w:val="22"/>
        </w:rPr>
      </w:pP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Zábradlí  schodišť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- o</w:t>
      </w:r>
      <w:r>
        <w:rPr>
          <w:rFonts w:ascii="Calibri" w:hAnsi="Calibri" w:cs="Arial"/>
          <w:color w:val="000000"/>
          <w:sz w:val="22"/>
          <w:szCs w:val="22"/>
        </w:rPr>
        <w:t>celové profily s tyčovou výplní, dřevěné madlo (alternativně ocelové madlo)</w:t>
      </w:r>
    </w:p>
    <w:p w:rsidR="00C01E40" w:rsidRPr="00441BFE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Klempířské konstrukce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- </w:t>
      </w:r>
      <w:proofErr w:type="spellStart"/>
      <w:r w:rsidRPr="00441BFE">
        <w:rPr>
          <w:rFonts w:ascii="Calibri" w:hAnsi="Calibri" w:cs="Arial"/>
          <w:color w:val="000000"/>
          <w:sz w:val="22"/>
          <w:szCs w:val="22"/>
        </w:rPr>
        <w:t>titanzinkový</w:t>
      </w:r>
      <w:proofErr w:type="spellEnd"/>
      <w:r w:rsidRPr="00441BFE">
        <w:rPr>
          <w:rFonts w:ascii="Calibri" w:hAnsi="Calibri" w:cs="Arial"/>
          <w:color w:val="000000"/>
          <w:sz w:val="22"/>
          <w:szCs w:val="22"/>
        </w:rPr>
        <w:t xml:space="preserve"> plech</w:t>
      </w:r>
      <w:r>
        <w:rPr>
          <w:rFonts w:ascii="Calibri" w:hAnsi="Calibri" w:cs="Arial"/>
          <w:color w:val="000000"/>
          <w:sz w:val="22"/>
          <w:szCs w:val="22"/>
        </w:rPr>
        <w:t xml:space="preserve"> nebo lakovaný systémový plech</w:t>
      </w:r>
    </w:p>
    <w:p w:rsidR="00C01E40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441BFE">
        <w:rPr>
          <w:rFonts w:ascii="Calibri" w:hAnsi="Calibri" w:cs="Arial"/>
          <w:color w:val="000000"/>
          <w:sz w:val="22"/>
          <w:szCs w:val="22"/>
        </w:rPr>
        <w:br/>
      </w: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Výtah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- elektrický osobní výtah, rozměry umožňují</w:t>
      </w:r>
      <w:r>
        <w:rPr>
          <w:rFonts w:ascii="Calibri" w:hAnsi="Calibri" w:cs="Arial"/>
          <w:color w:val="000000"/>
          <w:sz w:val="22"/>
          <w:szCs w:val="22"/>
        </w:rPr>
        <w:t>cí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přepravu imobilních osob</w:t>
      </w:r>
    </w:p>
    <w:p w:rsidR="00C01E40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C01E40" w:rsidRPr="00441BFE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G</w:t>
      </w: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arážová vrata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1D7C15">
        <w:rPr>
          <w:rFonts w:ascii="Calibri" w:hAnsi="Calibri" w:cs="Arial"/>
          <w:b/>
          <w:bCs/>
          <w:color w:val="000000"/>
          <w:sz w:val="22"/>
          <w:szCs w:val="22"/>
        </w:rPr>
        <w:t xml:space="preserve">pro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vjezd a výjezd z/do bytového domu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– sekční na elektrický pohon se zvýšen</w:t>
      </w:r>
      <w:r>
        <w:rPr>
          <w:rFonts w:ascii="Calibri" w:hAnsi="Calibri" w:cs="Arial"/>
          <w:color w:val="000000"/>
          <w:sz w:val="22"/>
          <w:szCs w:val="22"/>
        </w:rPr>
        <w:t>ou frekvencí pohybu. Ovládání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dálkové </w:t>
      </w:r>
      <w:r>
        <w:rPr>
          <w:rFonts w:ascii="Calibri" w:hAnsi="Calibri" w:cs="Arial"/>
          <w:color w:val="000000"/>
          <w:sz w:val="22"/>
          <w:szCs w:val="22"/>
        </w:rPr>
        <w:t>+ nouzové ruční ovládání. K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aždému </w:t>
      </w:r>
      <w:r>
        <w:rPr>
          <w:rFonts w:ascii="Calibri" w:hAnsi="Calibri" w:cs="Arial"/>
          <w:color w:val="000000"/>
          <w:sz w:val="22"/>
          <w:szCs w:val="22"/>
        </w:rPr>
        <w:t xml:space="preserve">bytu (který má koupeno parkovací stání) </w:t>
      </w:r>
      <w:r w:rsidRPr="00441BFE">
        <w:rPr>
          <w:rFonts w:ascii="Calibri" w:hAnsi="Calibri" w:cs="Arial"/>
          <w:color w:val="000000"/>
          <w:sz w:val="22"/>
          <w:szCs w:val="22"/>
        </w:rPr>
        <w:t>je přidělen</w:t>
      </w:r>
      <w:r>
        <w:rPr>
          <w:rFonts w:ascii="Calibri" w:hAnsi="Calibri" w:cs="Arial"/>
          <w:color w:val="000000"/>
          <w:sz w:val="22"/>
          <w:szCs w:val="22"/>
        </w:rPr>
        <w:t xml:space="preserve"> 1 ks dálkového ovládání </w:t>
      </w:r>
    </w:p>
    <w:p w:rsidR="00C01E40" w:rsidRPr="00441BFE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</w:p>
    <w:p w:rsidR="00C01E40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Vchodové dveře</w:t>
      </w: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- </w:t>
      </w:r>
      <w:r w:rsidRPr="00C01E40">
        <w:rPr>
          <w:rFonts w:ascii="Calibri" w:hAnsi="Calibri" w:cs="Arial"/>
          <w:bCs/>
          <w:color w:val="000000"/>
          <w:sz w:val="22"/>
          <w:szCs w:val="22"/>
        </w:rPr>
        <w:t>hliníkové prosklené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Pr="00C01E40">
        <w:rPr>
          <w:rFonts w:ascii="Calibri" w:hAnsi="Calibri" w:cs="Arial"/>
          <w:color w:val="000000"/>
          <w:sz w:val="22"/>
          <w:szCs w:val="22"/>
        </w:rPr>
        <w:t>opatřeny bezpečnostním sklem</w:t>
      </w:r>
    </w:p>
    <w:p w:rsidR="00C01E40" w:rsidRPr="00441BFE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</w:p>
    <w:p w:rsidR="00C01E40" w:rsidRPr="00441BFE" w:rsidRDefault="00C01E40" w:rsidP="00C01E40">
      <w:pPr>
        <w:tabs>
          <w:tab w:val="left" w:pos="0"/>
          <w:tab w:val="left" w:pos="3060"/>
        </w:tabs>
        <w:spacing w:after="2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Venkovní úpravy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-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komunikace do garáží z asfaltu</w:t>
      </w:r>
      <w:r w:rsidRPr="00B41AFA">
        <w:rPr>
          <w:rFonts w:ascii="Calibri" w:hAnsi="Calibri" w:cs="Arial"/>
          <w:color w:val="000000"/>
          <w:sz w:val="22"/>
          <w:szCs w:val="22"/>
        </w:rPr>
        <w:t xml:space="preserve">, chodníky a parkovací stání ze zámkové betonové dlažby s obrubníky, zatravněné plochy </w:t>
      </w:r>
    </w:p>
    <w:p w:rsidR="00C01E40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Rozvody vody 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-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příprava TUV ve výměníkové stanici, rozvody plastové opatřené izolací, v instalačních jádrech jednotlivých bytů na studené a teplé vodě osazeny bytové uzávěry a odečítací </w:t>
      </w:r>
      <w:proofErr w:type="gramStart"/>
      <w:r w:rsidRPr="00441BFE">
        <w:rPr>
          <w:rFonts w:ascii="Calibri" w:hAnsi="Calibri" w:cs="Arial"/>
          <w:color w:val="000000"/>
          <w:sz w:val="22"/>
          <w:szCs w:val="22"/>
        </w:rPr>
        <w:t>vodoměry</w:t>
      </w:r>
      <w:r w:rsidR="001D7C15">
        <w:rPr>
          <w:rFonts w:ascii="Calibri" w:hAnsi="Calibri" w:cs="Arial"/>
          <w:color w:val="000000"/>
          <w:sz w:val="22"/>
          <w:szCs w:val="22"/>
        </w:rPr>
        <w:t>,  p</w:t>
      </w:r>
      <w:r>
        <w:rPr>
          <w:rFonts w:ascii="Calibri" w:hAnsi="Calibri" w:cs="Arial"/>
          <w:color w:val="000000"/>
          <w:sz w:val="22"/>
          <w:szCs w:val="22"/>
        </w:rPr>
        <w:t>ožární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 xml:space="preserve"> rozvod</w:t>
      </w:r>
      <w:r w:rsidR="001D7C15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vody k hydrantům na chodbách </w:t>
      </w:r>
      <w:r>
        <w:rPr>
          <w:rFonts w:ascii="Calibri" w:hAnsi="Calibri" w:cs="Arial"/>
          <w:color w:val="000000"/>
          <w:sz w:val="22"/>
          <w:szCs w:val="22"/>
        </w:rPr>
        <w:t>z </w:t>
      </w:r>
      <w:r w:rsidRPr="00441BFE">
        <w:rPr>
          <w:rFonts w:ascii="Calibri" w:hAnsi="Calibri" w:cs="Arial"/>
          <w:color w:val="000000"/>
          <w:sz w:val="22"/>
          <w:szCs w:val="22"/>
        </w:rPr>
        <w:t>pozinkované</w:t>
      </w:r>
      <w:r w:rsidR="001D7C15">
        <w:rPr>
          <w:rFonts w:ascii="Calibri" w:hAnsi="Calibri" w:cs="Arial"/>
          <w:color w:val="000000"/>
          <w:sz w:val="22"/>
          <w:szCs w:val="22"/>
        </w:rPr>
        <w:t xml:space="preserve"> oceli</w:t>
      </w:r>
    </w:p>
    <w:p w:rsidR="00C01E40" w:rsidRPr="00441BFE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</w:p>
    <w:p w:rsidR="001D7C15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Vytápění, ohřev TUV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- centrální ohřev TUV</w:t>
      </w:r>
    </w:p>
    <w:p w:rsidR="00C01E40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Kanalizace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- tvrzené PVC 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41BFE">
        <w:rPr>
          <w:rFonts w:ascii="Calibri" w:hAnsi="Calibri" w:cs="Arial"/>
          <w:color w:val="000000"/>
          <w:sz w:val="22"/>
          <w:szCs w:val="22"/>
        </w:rPr>
        <w:t>trubky</w:t>
      </w:r>
    </w:p>
    <w:p w:rsidR="00C01E40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441BFE">
        <w:rPr>
          <w:rFonts w:ascii="Calibri" w:hAnsi="Calibri" w:cs="Arial"/>
          <w:color w:val="000000"/>
          <w:sz w:val="22"/>
          <w:szCs w:val="22"/>
        </w:rPr>
        <w:br/>
      </w:r>
      <w:r w:rsidRPr="00441BFE">
        <w:rPr>
          <w:rFonts w:ascii="Calibri" w:hAnsi="Calibri" w:cs="Arial"/>
          <w:b/>
          <w:bCs/>
          <w:color w:val="000000"/>
          <w:sz w:val="22"/>
          <w:szCs w:val="22"/>
        </w:rPr>
        <w:t>Elektrorozvody, měření</w:t>
      </w:r>
      <w:r w:rsidRPr="00441BFE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B41AFA">
        <w:rPr>
          <w:rFonts w:ascii="Calibri" w:hAnsi="Calibri" w:cs="Arial"/>
          <w:b/>
          <w:color w:val="000000"/>
          <w:sz w:val="22"/>
          <w:szCs w:val="22"/>
        </w:rPr>
        <w:t>spotřeby energií</w:t>
      </w:r>
      <w:r w:rsidR="001D7C15">
        <w:rPr>
          <w:rFonts w:ascii="Calibri" w:hAnsi="Calibri" w:cs="Arial"/>
          <w:b/>
          <w:color w:val="000000"/>
          <w:sz w:val="22"/>
          <w:szCs w:val="22"/>
        </w:rPr>
        <w:t xml:space="preserve"> - </w:t>
      </w:r>
      <w:r w:rsidR="001D7C15" w:rsidRPr="001D7C15">
        <w:rPr>
          <w:rFonts w:ascii="Calibri" w:hAnsi="Calibri" w:cs="Arial"/>
          <w:color w:val="000000"/>
          <w:sz w:val="22"/>
          <w:szCs w:val="22"/>
        </w:rPr>
        <w:t>s</w:t>
      </w:r>
      <w:r>
        <w:rPr>
          <w:rFonts w:ascii="Calibri" w:hAnsi="Calibri" w:cs="Arial"/>
          <w:color w:val="000000"/>
          <w:sz w:val="22"/>
          <w:szCs w:val="22"/>
        </w:rPr>
        <w:t>amostatné měření pro byty a společné prostory domu (garáže, výtahy,</w:t>
      </w:r>
      <w:r w:rsidR="001D7C15">
        <w:rPr>
          <w:rFonts w:ascii="Calibri" w:hAnsi="Calibri" w:cs="Arial"/>
          <w:color w:val="000000"/>
          <w:sz w:val="22"/>
          <w:szCs w:val="22"/>
        </w:rPr>
        <w:t xml:space="preserve"> chodby</w:t>
      </w:r>
      <w:r>
        <w:rPr>
          <w:rFonts w:ascii="Calibri" w:hAnsi="Calibri" w:cs="Arial"/>
          <w:color w:val="000000"/>
          <w:sz w:val="22"/>
          <w:szCs w:val="22"/>
        </w:rPr>
        <w:t xml:space="preserve"> atd.) </w:t>
      </w:r>
    </w:p>
    <w:p w:rsidR="00C01E40" w:rsidRPr="00441BFE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</w:p>
    <w:p w:rsidR="00C01E40" w:rsidRDefault="00C01E40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4C2D1F">
        <w:rPr>
          <w:rFonts w:ascii="Calibri" w:hAnsi="Calibri" w:cs="Arial"/>
          <w:b/>
          <w:bCs/>
          <w:color w:val="000000"/>
          <w:sz w:val="22"/>
          <w:szCs w:val="22"/>
        </w:rPr>
        <w:t>Elektro</w:t>
      </w:r>
      <w:proofErr w:type="spellEnd"/>
      <w:r w:rsidRPr="004C2D1F">
        <w:rPr>
          <w:rFonts w:ascii="Calibri" w:hAnsi="Calibri" w:cs="Arial"/>
          <w:b/>
          <w:bCs/>
          <w:color w:val="000000"/>
          <w:sz w:val="22"/>
          <w:szCs w:val="22"/>
        </w:rPr>
        <w:t xml:space="preserve"> – slaboproud</w:t>
      </w:r>
      <w:r w:rsidRPr="004C2D1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D7C15">
        <w:rPr>
          <w:rFonts w:ascii="Calibri" w:hAnsi="Calibri" w:cs="Arial"/>
          <w:color w:val="000000"/>
          <w:sz w:val="22"/>
          <w:szCs w:val="22"/>
        </w:rPr>
        <w:t>-</w:t>
      </w:r>
      <w:r w:rsidRPr="004C2D1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D7C15">
        <w:rPr>
          <w:rFonts w:ascii="Calibri" w:hAnsi="Calibri" w:cs="Arial"/>
          <w:color w:val="000000"/>
          <w:sz w:val="22"/>
          <w:szCs w:val="22"/>
        </w:rPr>
        <w:t>v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C2D1F">
        <w:rPr>
          <w:rFonts w:ascii="Calibri" w:hAnsi="Calibri" w:cs="Arial"/>
          <w:color w:val="000000"/>
          <w:sz w:val="22"/>
          <w:szCs w:val="22"/>
        </w:rPr>
        <w:t xml:space="preserve"> bytech </w:t>
      </w:r>
      <w:r>
        <w:rPr>
          <w:rFonts w:ascii="Calibri" w:hAnsi="Calibri" w:cs="Arial"/>
          <w:color w:val="000000"/>
          <w:sz w:val="22"/>
          <w:szCs w:val="22"/>
        </w:rPr>
        <w:t xml:space="preserve">budou </w:t>
      </w:r>
      <w:r w:rsidRPr="004C2D1F">
        <w:rPr>
          <w:rFonts w:ascii="Calibri" w:hAnsi="Calibri" w:cs="Arial"/>
          <w:color w:val="000000"/>
          <w:sz w:val="22"/>
          <w:szCs w:val="22"/>
        </w:rPr>
        <w:t>osazeny</w:t>
      </w:r>
      <w:r w:rsidR="001D7C15">
        <w:rPr>
          <w:rFonts w:ascii="Calibri" w:hAnsi="Calibri" w:cs="Arial"/>
          <w:color w:val="000000"/>
          <w:sz w:val="22"/>
          <w:szCs w:val="22"/>
        </w:rPr>
        <w:t xml:space="preserve"> standardní </w:t>
      </w:r>
      <w:r w:rsidRPr="004C2D1F">
        <w:rPr>
          <w:rFonts w:ascii="Calibri" w:hAnsi="Calibri" w:cs="Arial"/>
          <w:color w:val="000000"/>
          <w:sz w:val="22"/>
          <w:szCs w:val="22"/>
        </w:rPr>
        <w:t>telefony</w:t>
      </w:r>
      <w:r>
        <w:rPr>
          <w:rFonts w:ascii="Calibri" w:hAnsi="Calibri" w:cs="Arial"/>
          <w:color w:val="000000"/>
          <w:sz w:val="22"/>
          <w:szCs w:val="22"/>
        </w:rPr>
        <w:t xml:space="preserve"> pro domovní </w:t>
      </w:r>
      <w:r w:rsidR="001D7C15">
        <w:rPr>
          <w:rFonts w:ascii="Calibri" w:hAnsi="Calibri" w:cs="Arial"/>
          <w:color w:val="000000"/>
          <w:sz w:val="22"/>
          <w:szCs w:val="22"/>
        </w:rPr>
        <w:t>komunikaci (pouze</w:t>
      </w:r>
      <w:r>
        <w:rPr>
          <w:rFonts w:ascii="Calibri" w:hAnsi="Calibri" w:cs="Arial"/>
          <w:color w:val="000000"/>
          <w:sz w:val="22"/>
          <w:szCs w:val="22"/>
        </w:rPr>
        <w:t xml:space="preserve"> sluchátko, ne videotelefon). Te</w:t>
      </w:r>
      <w:r w:rsidRPr="004C2D1F">
        <w:rPr>
          <w:rFonts w:ascii="Calibri" w:hAnsi="Calibri" w:cs="Arial"/>
          <w:color w:val="000000"/>
          <w:sz w:val="22"/>
          <w:szCs w:val="22"/>
        </w:rPr>
        <w:t>lefonní a internetové rozvody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C2D1F">
        <w:rPr>
          <w:rFonts w:ascii="Calibri" w:hAnsi="Calibri" w:cs="Arial"/>
          <w:color w:val="000000"/>
          <w:sz w:val="22"/>
          <w:szCs w:val="22"/>
        </w:rPr>
        <w:t xml:space="preserve">v bytech a ve společných prostorách patří k vybavení bytů, ale nejsou součástí vlastnictví bytových jednotek ani bytového domu. </w:t>
      </w:r>
      <w:r w:rsidR="001D7C15">
        <w:rPr>
          <w:rFonts w:ascii="Calibri" w:hAnsi="Calibri" w:cs="Arial"/>
          <w:color w:val="000000"/>
          <w:sz w:val="22"/>
          <w:szCs w:val="22"/>
        </w:rPr>
        <w:t xml:space="preserve">Budova není vybavena </w:t>
      </w:r>
      <w:r w:rsidR="001D7C15" w:rsidRPr="004C2D1F">
        <w:rPr>
          <w:rFonts w:ascii="Calibri" w:hAnsi="Calibri" w:cs="Arial"/>
          <w:color w:val="000000"/>
          <w:sz w:val="22"/>
          <w:szCs w:val="22"/>
        </w:rPr>
        <w:t>systémem EPS</w:t>
      </w:r>
      <w:r w:rsidR="001D7C15">
        <w:rPr>
          <w:rFonts w:ascii="Calibri" w:hAnsi="Calibri" w:cs="Arial"/>
          <w:color w:val="000000"/>
          <w:sz w:val="22"/>
          <w:szCs w:val="22"/>
        </w:rPr>
        <w:t xml:space="preserve"> (elektronický požární systém)</w:t>
      </w:r>
      <w:r w:rsidR="001D7C15" w:rsidRPr="004C2D1F">
        <w:rPr>
          <w:rFonts w:ascii="Calibri" w:hAnsi="Calibri" w:cs="Arial"/>
          <w:color w:val="000000"/>
          <w:sz w:val="22"/>
          <w:szCs w:val="22"/>
        </w:rPr>
        <w:t>, kamerovým systémem</w:t>
      </w:r>
      <w:r w:rsidR="001D7C15">
        <w:rPr>
          <w:rFonts w:ascii="Calibri" w:hAnsi="Calibri" w:cs="Arial"/>
          <w:color w:val="000000"/>
          <w:sz w:val="22"/>
          <w:szCs w:val="22"/>
        </w:rPr>
        <w:t xml:space="preserve"> ani</w:t>
      </w:r>
      <w:r w:rsidR="001D7C15" w:rsidRPr="004C2D1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D7C15">
        <w:rPr>
          <w:rFonts w:ascii="Calibri" w:hAnsi="Calibri" w:cs="Arial"/>
          <w:color w:val="000000"/>
          <w:sz w:val="22"/>
          <w:szCs w:val="22"/>
        </w:rPr>
        <w:t>rozvody STA.</w:t>
      </w:r>
    </w:p>
    <w:p w:rsidR="00C01E40" w:rsidRDefault="00C01E40" w:rsidP="00C01E40">
      <w:pPr>
        <w:tabs>
          <w:tab w:val="left" w:pos="0"/>
          <w:tab w:val="left" w:pos="3060"/>
        </w:tabs>
        <w:spacing w:before="100" w:beforeAutospacing="1" w:after="100" w:afterAutospacing="1"/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r w:rsidRPr="004C2D1F">
        <w:rPr>
          <w:rFonts w:ascii="Calibri" w:hAnsi="Calibri" w:cs="Arial"/>
          <w:b/>
          <w:bCs/>
          <w:color w:val="000000"/>
          <w:sz w:val="22"/>
          <w:szCs w:val="22"/>
        </w:rPr>
        <w:t>Vzduchotechnika</w:t>
      </w:r>
      <w:r w:rsidRPr="004C2D1F">
        <w:rPr>
          <w:rFonts w:ascii="Calibri" w:hAnsi="Calibri" w:cs="Arial"/>
          <w:color w:val="000000"/>
          <w:sz w:val="22"/>
          <w:szCs w:val="22"/>
        </w:rPr>
        <w:t xml:space="preserve"> – přirozené větrání garáží, </w:t>
      </w:r>
      <w:r>
        <w:rPr>
          <w:rFonts w:ascii="Calibri" w:hAnsi="Calibri" w:cs="Arial"/>
          <w:color w:val="000000"/>
          <w:sz w:val="22"/>
          <w:szCs w:val="22"/>
        </w:rPr>
        <w:t>v prostorách schodiště nucené větrání</w:t>
      </w:r>
    </w:p>
    <w:p w:rsidR="00456E8E" w:rsidRPr="00D174A6" w:rsidRDefault="009C0E57" w:rsidP="00C01E40">
      <w:pPr>
        <w:tabs>
          <w:tab w:val="left" w:pos="0"/>
          <w:tab w:val="left" w:pos="3060"/>
        </w:tabs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  <w:u w:val="single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lastRenderedPageBreak/>
        <w:t xml:space="preserve">Byty Šibeník - </w:t>
      </w:r>
      <w:r w:rsidR="00456E8E" w:rsidRPr="00D174A6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Standardní </w:t>
      </w:r>
      <w:r w:rsidR="004B7B50" w:rsidRPr="00D174A6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vybavení</w:t>
      </w:r>
      <w:r w:rsidR="00456E8E" w:rsidRPr="00D174A6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 bytu</w:t>
      </w:r>
      <w:r w:rsidR="00456E8E" w:rsidRPr="00D174A6">
        <w:rPr>
          <w:rFonts w:ascii="Calibri" w:hAnsi="Calibri" w:cs="Arial"/>
          <w:color w:val="000000"/>
          <w:sz w:val="22"/>
          <w:szCs w:val="22"/>
          <w:u w:val="single"/>
        </w:rPr>
        <w:t xml:space="preserve"> </w:t>
      </w:r>
    </w:p>
    <w:p w:rsidR="00D174A6" w:rsidRDefault="0000478E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M</w:t>
      </w:r>
      <w:r w:rsidR="00CA0D35" w:rsidRPr="00D174A6">
        <w:rPr>
          <w:rFonts w:ascii="Calibri" w:hAnsi="Calibri" w:cs="Arial"/>
          <w:b/>
          <w:color w:val="000000"/>
          <w:sz w:val="22"/>
          <w:szCs w:val="22"/>
        </w:rPr>
        <w:t>ezibytové</w:t>
      </w:r>
      <w:proofErr w:type="spellEnd"/>
      <w:r w:rsidR="00CA0D35" w:rsidRPr="00D174A6">
        <w:rPr>
          <w:rFonts w:ascii="Calibri" w:hAnsi="Calibri" w:cs="Arial"/>
          <w:b/>
          <w:color w:val="000000"/>
          <w:sz w:val="22"/>
          <w:szCs w:val="22"/>
        </w:rPr>
        <w:t xml:space="preserve"> příčky</w:t>
      </w:r>
      <w:r w:rsidR="00CA0D35" w:rsidRPr="00D174A6">
        <w:rPr>
          <w:rFonts w:ascii="Calibri" w:hAnsi="Calibri" w:cs="Arial"/>
          <w:color w:val="000000"/>
          <w:sz w:val="22"/>
          <w:szCs w:val="22"/>
        </w:rPr>
        <w:t xml:space="preserve">: </w:t>
      </w:r>
      <w:r w:rsidR="006719CE" w:rsidRPr="00D174A6">
        <w:rPr>
          <w:rFonts w:ascii="Calibri" w:hAnsi="Calibri" w:cs="Arial"/>
          <w:color w:val="000000"/>
          <w:sz w:val="22"/>
          <w:szCs w:val="22"/>
        </w:rPr>
        <w:t>cihelné příčky nebo železobetonové monolitické stěny</w:t>
      </w:r>
      <w:r w:rsidR="00D174A6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D174A6" w:rsidRDefault="0000478E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V</w:t>
      </w:r>
      <w:r w:rsidR="00CA0D35" w:rsidRPr="00D174A6">
        <w:rPr>
          <w:rFonts w:ascii="Calibri" w:hAnsi="Calibri" w:cs="Arial"/>
          <w:b/>
          <w:color w:val="000000"/>
          <w:sz w:val="22"/>
          <w:szCs w:val="22"/>
        </w:rPr>
        <w:t xml:space="preserve">nitřní </w:t>
      </w:r>
      <w:proofErr w:type="spellStart"/>
      <w:r w:rsidR="00CA0D35" w:rsidRPr="00D174A6">
        <w:rPr>
          <w:rFonts w:ascii="Calibri" w:hAnsi="Calibri" w:cs="Arial"/>
          <w:b/>
          <w:color w:val="000000"/>
          <w:sz w:val="22"/>
          <w:szCs w:val="22"/>
        </w:rPr>
        <w:t>mezipokojové</w:t>
      </w:r>
      <w:proofErr w:type="spellEnd"/>
      <w:r w:rsidR="00CA0D35" w:rsidRPr="00D174A6">
        <w:rPr>
          <w:rFonts w:ascii="Calibri" w:hAnsi="Calibri" w:cs="Arial"/>
          <w:b/>
          <w:color w:val="000000"/>
          <w:sz w:val="22"/>
          <w:szCs w:val="22"/>
        </w:rPr>
        <w:t xml:space="preserve"> dělící příčky</w:t>
      </w:r>
      <w:r w:rsidR="00CA0D35" w:rsidRPr="00D174A6">
        <w:rPr>
          <w:rFonts w:ascii="Calibri" w:hAnsi="Calibri" w:cs="Arial"/>
          <w:color w:val="000000"/>
          <w:sz w:val="22"/>
          <w:szCs w:val="22"/>
        </w:rPr>
        <w:t xml:space="preserve">: </w:t>
      </w:r>
      <w:r w:rsidR="00CA0D35" w:rsidRPr="00D174A6">
        <w:rPr>
          <w:rFonts w:ascii="Calibri" w:hAnsi="Calibri" w:cs="Arial"/>
          <w:sz w:val="22"/>
          <w:szCs w:val="22"/>
        </w:rPr>
        <w:t>sádrokartonové stěny</w:t>
      </w:r>
      <w:r w:rsidR="00244523" w:rsidRPr="00D174A6">
        <w:rPr>
          <w:rFonts w:ascii="Calibri" w:hAnsi="Calibri" w:cs="Arial"/>
          <w:sz w:val="22"/>
          <w:szCs w:val="22"/>
        </w:rPr>
        <w:t xml:space="preserve"> nebo</w:t>
      </w:r>
      <w:r w:rsidR="004C2D1F" w:rsidRPr="00D174A6">
        <w:rPr>
          <w:rFonts w:ascii="Calibri" w:hAnsi="Calibri" w:cs="Arial"/>
          <w:sz w:val="22"/>
          <w:szCs w:val="22"/>
        </w:rPr>
        <w:t xml:space="preserve"> </w:t>
      </w:r>
      <w:r w:rsidR="00244523" w:rsidRPr="00D174A6">
        <w:rPr>
          <w:rFonts w:ascii="Calibri" w:hAnsi="Calibri" w:cs="Arial"/>
          <w:sz w:val="22"/>
          <w:szCs w:val="22"/>
        </w:rPr>
        <w:t>pórobetonové zdivo</w:t>
      </w:r>
      <w:r>
        <w:rPr>
          <w:rFonts w:ascii="Calibri" w:hAnsi="Calibri" w:cs="Arial"/>
          <w:sz w:val="22"/>
          <w:szCs w:val="22"/>
        </w:rPr>
        <w:t>, sádrové omítky</w:t>
      </w:r>
    </w:p>
    <w:p w:rsidR="00CA0D35" w:rsidRDefault="00D174A6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color w:val="000000"/>
          <w:sz w:val="22"/>
          <w:szCs w:val="22"/>
        </w:rPr>
        <w:t xml:space="preserve">dle realizační projektové dokumentace - </w:t>
      </w:r>
      <w:r>
        <w:rPr>
          <w:rFonts w:ascii="Calibri" w:hAnsi="Calibri" w:cs="Arial"/>
          <w:sz w:val="22"/>
          <w:szCs w:val="22"/>
        </w:rPr>
        <w:t>RPD)</w:t>
      </w:r>
    </w:p>
    <w:p w:rsidR="0000478E" w:rsidRPr="00D174A6" w:rsidRDefault="0000478E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sz w:val="22"/>
          <w:szCs w:val="22"/>
        </w:rPr>
      </w:pPr>
      <w:proofErr w:type="gramStart"/>
      <w:r w:rsidRPr="00D174A6">
        <w:rPr>
          <w:rFonts w:ascii="Calibri" w:hAnsi="Calibri" w:cs="Arial"/>
          <w:b/>
          <w:color w:val="000000"/>
          <w:sz w:val="22"/>
          <w:szCs w:val="22"/>
        </w:rPr>
        <w:t>Stropy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 –  sádrokartonové</w:t>
      </w:r>
      <w:proofErr w:type="gramEnd"/>
      <w:r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podhledy (chodby, koupelny, WC)</w:t>
      </w:r>
    </w:p>
    <w:p w:rsidR="009C0E57" w:rsidRDefault="0008501F" w:rsidP="00C01E40">
      <w:pPr>
        <w:tabs>
          <w:tab w:val="left" w:pos="0"/>
          <w:tab w:val="left" w:pos="3060"/>
        </w:tabs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>Okna</w:t>
      </w:r>
      <w:r w:rsidR="00D174A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C56931" w:rsidRPr="00D174A6">
        <w:rPr>
          <w:rFonts w:ascii="Calibri" w:hAnsi="Calibri" w:cs="Arial"/>
          <w:b/>
          <w:bCs/>
          <w:color w:val="000000"/>
          <w:sz w:val="22"/>
          <w:szCs w:val="22"/>
        </w:rPr>
        <w:t>a</w:t>
      </w:r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 xml:space="preserve"> balkónové dveře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- </w:t>
      </w:r>
      <w:r w:rsidR="00B251DA" w:rsidRPr="00D174A6">
        <w:rPr>
          <w:rFonts w:ascii="Calibri" w:hAnsi="Calibri" w:cs="Arial"/>
          <w:color w:val="000000"/>
          <w:sz w:val="22"/>
          <w:szCs w:val="22"/>
        </w:rPr>
        <w:t>plastov</w:t>
      </w:r>
      <w:r w:rsidR="004B7B50" w:rsidRPr="00D174A6">
        <w:rPr>
          <w:rFonts w:ascii="Calibri" w:hAnsi="Calibri" w:cs="Arial"/>
          <w:color w:val="000000"/>
          <w:sz w:val="22"/>
          <w:szCs w:val="22"/>
        </w:rPr>
        <w:t>á</w:t>
      </w:r>
      <w:r w:rsidRPr="00D174A6">
        <w:rPr>
          <w:rFonts w:ascii="Calibri" w:hAnsi="Calibri" w:cs="Arial"/>
          <w:color w:val="000000"/>
          <w:sz w:val="22"/>
          <w:szCs w:val="22"/>
        </w:rPr>
        <w:t>, zasklená izolačním dvojsklem,</w:t>
      </w:r>
      <w:r w:rsidR="00244523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A0D35" w:rsidRPr="00D174A6">
        <w:rPr>
          <w:rFonts w:ascii="Calibri" w:hAnsi="Calibri" w:cs="Arial"/>
          <w:color w:val="000000"/>
          <w:sz w:val="22"/>
          <w:szCs w:val="22"/>
        </w:rPr>
        <w:t xml:space="preserve">vnější 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>okenní klempířské prvky ze systémových parapetů</w:t>
      </w:r>
      <w:r w:rsidR="0026240A" w:rsidRPr="006B272F">
        <w:rPr>
          <w:rFonts w:ascii="Calibri" w:hAnsi="Calibri" w:cs="Arial"/>
          <w:color w:val="000000"/>
          <w:sz w:val="22"/>
          <w:szCs w:val="22"/>
        </w:rPr>
        <w:t>, vnitřní</w:t>
      </w:r>
      <w:r w:rsidR="0026240A" w:rsidRPr="00D174A6">
        <w:rPr>
          <w:rFonts w:ascii="Calibri" w:hAnsi="Calibri" w:cs="Arial"/>
          <w:color w:val="000000"/>
          <w:sz w:val="22"/>
          <w:szCs w:val="22"/>
        </w:rPr>
        <w:t xml:space="preserve"> parapety žulové</w:t>
      </w:r>
    </w:p>
    <w:p w:rsidR="00C61DF9" w:rsidRPr="00D174A6" w:rsidRDefault="000F65E3" w:rsidP="00C01E40">
      <w:pPr>
        <w:tabs>
          <w:tab w:val="left" w:pos="0"/>
          <w:tab w:val="left" w:pos="3060"/>
        </w:tabs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b/>
          <w:color w:val="000000"/>
          <w:sz w:val="22"/>
          <w:szCs w:val="22"/>
        </w:rPr>
        <w:t>V</w:t>
      </w:r>
      <w:r w:rsidR="0008501F" w:rsidRPr="00D174A6">
        <w:rPr>
          <w:rFonts w:ascii="Calibri" w:hAnsi="Calibri" w:cs="Arial"/>
          <w:b/>
          <w:color w:val="000000"/>
          <w:sz w:val="22"/>
          <w:szCs w:val="22"/>
        </w:rPr>
        <w:t xml:space="preserve">chodové </w:t>
      </w:r>
      <w:r w:rsidR="00AF380B" w:rsidRPr="00D174A6">
        <w:rPr>
          <w:rFonts w:ascii="Calibri" w:hAnsi="Calibri" w:cs="Arial"/>
          <w:b/>
          <w:color w:val="000000"/>
          <w:sz w:val="22"/>
          <w:szCs w:val="22"/>
        </w:rPr>
        <w:t xml:space="preserve">bytové </w:t>
      </w:r>
      <w:r w:rsidR="0008501F" w:rsidRPr="00D174A6">
        <w:rPr>
          <w:rFonts w:ascii="Calibri" w:hAnsi="Calibri" w:cs="Arial"/>
          <w:b/>
          <w:color w:val="000000"/>
          <w:sz w:val="22"/>
          <w:szCs w:val="22"/>
        </w:rPr>
        <w:t>dveře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-</w:t>
      </w:r>
      <w:r w:rsidR="00AF380B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D174A6">
        <w:rPr>
          <w:rFonts w:ascii="Calibri" w:hAnsi="Calibri" w:cs="Arial"/>
          <w:color w:val="000000"/>
          <w:sz w:val="22"/>
          <w:szCs w:val="22"/>
        </w:rPr>
        <w:t>protipožární</w:t>
      </w:r>
      <w:r w:rsidR="0008501F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61DF9" w:rsidRPr="00D174A6">
        <w:rPr>
          <w:rFonts w:ascii="Calibri" w:hAnsi="Calibri" w:cs="Arial"/>
          <w:color w:val="000000"/>
          <w:sz w:val="22"/>
          <w:szCs w:val="22"/>
        </w:rPr>
        <w:t>dveře s</w:t>
      </w:r>
      <w:r w:rsidR="00E44D46" w:rsidRPr="00D174A6">
        <w:rPr>
          <w:rFonts w:ascii="Calibri" w:hAnsi="Calibri" w:cs="Arial"/>
          <w:color w:val="000000"/>
          <w:sz w:val="22"/>
          <w:szCs w:val="22"/>
        </w:rPr>
        <w:t> </w:t>
      </w:r>
      <w:r w:rsidR="00E44D46" w:rsidRPr="00D174A6">
        <w:rPr>
          <w:rFonts w:ascii="Helv" w:hAnsi="Helv" w:cs="Helv"/>
          <w:color w:val="000000"/>
          <w:sz w:val="20"/>
          <w:szCs w:val="20"/>
        </w:rPr>
        <w:t xml:space="preserve">kováním a </w:t>
      </w:r>
      <w:r w:rsidR="0008501F" w:rsidRPr="00D174A6">
        <w:rPr>
          <w:rFonts w:ascii="Calibri" w:hAnsi="Calibri" w:cs="Arial"/>
          <w:color w:val="000000"/>
          <w:sz w:val="22"/>
          <w:szCs w:val="22"/>
        </w:rPr>
        <w:t>s </w:t>
      </w:r>
      <w:proofErr w:type="gramStart"/>
      <w:r w:rsidR="0008501F" w:rsidRPr="00D174A6">
        <w:rPr>
          <w:rFonts w:ascii="Calibri" w:hAnsi="Calibri" w:cs="Arial"/>
          <w:color w:val="000000"/>
          <w:sz w:val="22"/>
          <w:szCs w:val="22"/>
        </w:rPr>
        <w:t>bezpečnostní</w:t>
      </w:r>
      <w:proofErr w:type="gramEnd"/>
      <w:r w:rsidR="0008501F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AF380B" w:rsidRPr="00D174A6">
        <w:rPr>
          <w:rFonts w:ascii="Calibri" w:hAnsi="Calibri" w:cs="Arial"/>
          <w:color w:val="000000"/>
          <w:sz w:val="22"/>
          <w:szCs w:val="22"/>
        </w:rPr>
        <w:t xml:space="preserve">FAB </w:t>
      </w:r>
      <w:r w:rsidR="0008501F" w:rsidRPr="00D174A6">
        <w:rPr>
          <w:rFonts w:ascii="Calibri" w:hAnsi="Calibri" w:cs="Arial"/>
          <w:color w:val="000000"/>
          <w:sz w:val="22"/>
          <w:szCs w:val="22"/>
        </w:rPr>
        <w:t>vložkou</w:t>
      </w:r>
      <w:r w:rsidR="00244523" w:rsidRPr="00D174A6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C61DF9" w:rsidRPr="00D174A6">
        <w:rPr>
          <w:rFonts w:ascii="Calibri" w:hAnsi="Calibri" w:cs="Arial"/>
          <w:color w:val="000000"/>
          <w:sz w:val="22"/>
          <w:szCs w:val="22"/>
        </w:rPr>
        <w:t>bez prahu</w:t>
      </w:r>
      <w:r w:rsidR="00E44D46" w:rsidRPr="00D174A6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FB16C0" w:rsidRPr="001D7C15">
        <w:rPr>
          <w:rFonts w:ascii="Calibri" w:hAnsi="Calibri" w:cs="Arial"/>
          <w:color w:val="000000"/>
          <w:sz w:val="22"/>
          <w:szCs w:val="22"/>
        </w:rPr>
        <w:t>barva hnědá</w:t>
      </w:r>
    </w:p>
    <w:p w:rsidR="002D6924" w:rsidRDefault="00C61DF9" w:rsidP="00C01E40">
      <w:pPr>
        <w:tabs>
          <w:tab w:val="left" w:pos="0"/>
          <w:tab w:val="left" w:pos="3060"/>
        </w:tabs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>V</w:t>
      </w:r>
      <w:r w:rsidR="000F65E3" w:rsidRPr="00D174A6">
        <w:rPr>
          <w:rFonts w:ascii="Calibri" w:hAnsi="Calibri" w:cs="Arial"/>
          <w:b/>
          <w:bCs/>
          <w:color w:val="000000"/>
          <w:sz w:val="22"/>
          <w:szCs w:val="22"/>
        </w:rPr>
        <w:t xml:space="preserve">nitřní </w:t>
      </w:r>
      <w:proofErr w:type="spellStart"/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>mezipokojové</w:t>
      </w:r>
      <w:proofErr w:type="spellEnd"/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F65E3" w:rsidRPr="00D174A6">
        <w:rPr>
          <w:rFonts w:ascii="Calibri" w:hAnsi="Calibri" w:cs="Arial"/>
          <w:b/>
          <w:bCs/>
          <w:color w:val="000000"/>
          <w:sz w:val="22"/>
          <w:szCs w:val="22"/>
        </w:rPr>
        <w:t>dveře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 xml:space="preserve"> - </w:t>
      </w:r>
      <w:r w:rsidR="00CA0D35" w:rsidRPr="00D174A6">
        <w:rPr>
          <w:rFonts w:ascii="Calibri" w:hAnsi="Calibri" w:cs="Arial"/>
          <w:color w:val="000000"/>
          <w:sz w:val="22"/>
          <w:szCs w:val="22"/>
        </w:rPr>
        <w:t xml:space="preserve">dřevěné s jednoduchým profilováním 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>(</w:t>
      </w:r>
      <w:r w:rsidR="00CA0D35" w:rsidRPr="00D174A6">
        <w:rPr>
          <w:rFonts w:ascii="Calibri" w:hAnsi="Calibri" w:cs="Arial"/>
          <w:color w:val="000000"/>
          <w:sz w:val="22"/>
          <w:szCs w:val="22"/>
        </w:rPr>
        <w:t>plné nebo prosklené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 xml:space="preserve"> – dle </w:t>
      </w:r>
      <w:r w:rsidR="00D174A6">
        <w:rPr>
          <w:rFonts w:ascii="Calibri" w:hAnsi="Calibri" w:cs="Arial"/>
          <w:color w:val="000000"/>
          <w:sz w:val="22"/>
          <w:szCs w:val="22"/>
        </w:rPr>
        <w:t>RPD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>)</w:t>
      </w:r>
      <w:r w:rsidR="00CA0D35" w:rsidRPr="00D174A6">
        <w:rPr>
          <w:rFonts w:ascii="Calibri" w:hAnsi="Calibri" w:cs="Arial"/>
          <w:color w:val="000000"/>
          <w:sz w:val="22"/>
          <w:szCs w:val="22"/>
        </w:rPr>
        <w:t xml:space="preserve">,  </w:t>
      </w:r>
      <w:proofErr w:type="spellStart"/>
      <w:r w:rsidR="00CA0D35" w:rsidRPr="00D174A6">
        <w:rPr>
          <w:rFonts w:ascii="Calibri" w:hAnsi="Calibri" w:cs="Arial"/>
          <w:color w:val="000000"/>
          <w:sz w:val="22"/>
          <w:szCs w:val="22"/>
        </w:rPr>
        <w:t>obložkové</w:t>
      </w:r>
      <w:proofErr w:type="spellEnd"/>
      <w:r w:rsidR="00CA0D35" w:rsidRPr="00D174A6">
        <w:rPr>
          <w:rFonts w:ascii="Calibri" w:hAnsi="Calibri" w:cs="Arial"/>
          <w:color w:val="000000"/>
          <w:sz w:val="22"/>
          <w:szCs w:val="22"/>
        </w:rPr>
        <w:t xml:space="preserve"> zárubně, bez prahu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C56931" w:rsidRPr="00D174A6">
        <w:rPr>
          <w:rFonts w:ascii="Calibri" w:hAnsi="Calibri" w:cs="Arial"/>
          <w:color w:val="000000"/>
          <w:sz w:val="22"/>
          <w:szCs w:val="22"/>
        </w:rPr>
        <w:t xml:space="preserve">s </w:t>
      </w:r>
      <w:r w:rsidR="002D6924">
        <w:rPr>
          <w:rFonts w:ascii="Calibri" w:hAnsi="Calibri" w:cs="Arial"/>
          <w:color w:val="000000"/>
          <w:sz w:val="22"/>
          <w:szCs w:val="22"/>
        </w:rPr>
        <w:t>kování</w:t>
      </w:r>
      <w:r w:rsidR="00C56931" w:rsidRPr="00D174A6">
        <w:rPr>
          <w:rFonts w:ascii="Calibri" w:hAnsi="Calibri" w:cs="Arial"/>
          <w:color w:val="000000"/>
          <w:sz w:val="22"/>
          <w:szCs w:val="22"/>
        </w:rPr>
        <w:t>m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1253A0" w:rsidRPr="00D174A6" w:rsidRDefault="0008501F" w:rsidP="00C01E40">
      <w:pPr>
        <w:tabs>
          <w:tab w:val="left" w:pos="0"/>
          <w:tab w:val="left" w:pos="3060"/>
        </w:tabs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>Podlah</w:t>
      </w:r>
      <w:r w:rsidR="00C61DF9" w:rsidRPr="00D174A6">
        <w:rPr>
          <w:rFonts w:ascii="Calibri" w:hAnsi="Calibri" w:cs="Arial"/>
          <w:b/>
          <w:bCs/>
          <w:color w:val="000000"/>
          <w:sz w:val="22"/>
          <w:szCs w:val="22"/>
        </w:rPr>
        <w:t>a</w:t>
      </w:r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 xml:space="preserve"> v obytných místnostech</w:t>
      </w:r>
      <w:r w:rsidR="000473A4">
        <w:rPr>
          <w:rFonts w:ascii="Calibri" w:hAnsi="Calibri" w:cs="Arial"/>
          <w:b/>
          <w:bCs/>
          <w:color w:val="000000"/>
          <w:sz w:val="22"/>
          <w:szCs w:val="22"/>
        </w:rPr>
        <w:t xml:space="preserve">, </w:t>
      </w:r>
      <w:r w:rsidR="000473A4" w:rsidRPr="00D174A6">
        <w:rPr>
          <w:rFonts w:ascii="Calibri" w:hAnsi="Calibri" w:cs="Arial"/>
          <w:b/>
          <w:bCs/>
          <w:color w:val="000000"/>
          <w:sz w:val="22"/>
          <w:szCs w:val="22"/>
        </w:rPr>
        <w:t>v předsíni, koupelně a na WC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253A0" w:rsidRPr="00D174A6">
        <w:rPr>
          <w:rFonts w:ascii="Calibri" w:hAnsi="Calibri" w:cs="Arial"/>
          <w:color w:val="000000"/>
          <w:sz w:val="22"/>
          <w:szCs w:val="22"/>
        </w:rPr>
        <w:t>–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4B7B50" w:rsidRPr="00D174A6">
        <w:rPr>
          <w:rFonts w:ascii="Calibri" w:hAnsi="Calibri" w:cs="Arial"/>
          <w:color w:val="000000"/>
          <w:sz w:val="22"/>
          <w:szCs w:val="22"/>
        </w:rPr>
        <w:t xml:space="preserve">keramická </w:t>
      </w:r>
      <w:r w:rsidR="00244523" w:rsidRPr="00D174A6">
        <w:rPr>
          <w:rFonts w:ascii="Calibri" w:hAnsi="Calibri" w:cs="Arial"/>
          <w:color w:val="000000"/>
          <w:sz w:val="22"/>
          <w:szCs w:val="22"/>
        </w:rPr>
        <w:t>d</w:t>
      </w:r>
      <w:r w:rsidR="004B7B50" w:rsidRPr="00D174A6">
        <w:rPr>
          <w:rFonts w:ascii="Calibri" w:hAnsi="Calibri" w:cs="Arial"/>
          <w:color w:val="000000"/>
          <w:sz w:val="22"/>
          <w:szCs w:val="22"/>
        </w:rPr>
        <w:t>lažba</w:t>
      </w:r>
      <w:r w:rsidR="0000478E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00478E" w:rsidRPr="00D174A6">
        <w:rPr>
          <w:rFonts w:ascii="Calibri" w:hAnsi="Calibri" w:cs="Arial"/>
          <w:color w:val="000000"/>
          <w:sz w:val="22"/>
          <w:szCs w:val="22"/>
        </w:rPr>
        <w:t>Porcelanosa</w:t>
      </w:r>
      <w:proofErr w:type="spellEnd"/>
      <w:r w:rsidR="000473A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473A4" w:rsidRPr="00D174A6">
        <w:rPr>
          <w:rFonts w:ascii="Calibri" w:hAnsi="Calibri" w:cs="Arial"/>
          <w:color w:val="000000"/>
          <w:sz w:val="22"/>
          <w:szCs w:val="22"/>
        </w:rPr>
        <w:t xml:space="preserve">(typ dle </w:t>
      </w:r>
      <w:r w:rsidR="000473A4">
        <w:rPr>
          <w:rFonts w:ascii="Calibri" w:hAnsi="Calibri" w:cs="Arial"/>
          <w:color w:val="000000"/>
          <w:sz w:val="22"/>
          <w:szCs w:val="22"/>
        </w:rPr>
        <w:t>RPD</w:t>
      </w:r>
      <w:r w:rsidR="000473A4" w:rsidRPr="00D174A6">
        <w:rPr>
          <w:rFonts w:ascii="Calibri" w:hAnsi="Calibri" w:cs="Arial"/>
          <w:color w:val="000000"/>
          <w:sz w:val="22"/>
          <w:szCs w:val="22"/>
        </w:rPr>
        <w:t xml:space="preserve"> nebo výběru kupujícího)</w:t>
      </w:r>
    </w:p>
    <w:p w:rsidR="0008501F" w:rsidRPr="00D174A6" w:rsidRDefault="0008501F" w:rsidP="00C01E40">
      <w:pPr>
        <w:tabs>
          <w:tab w:val="left" w:pos="0"/>
          <w:tab w:val="left" w:pos="3060"/>
        </w:tabs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>Podlahy na terasách / balkonech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251DA" w:rsidRPr="00D174A6">
        <w:rPr>
          <w:rFonts w:ascii="Calibri" w:hAnsi="Calibri" w:cs="Arial"/>
          <w:color w:val="000000"/>
          <w:sz w:val="22"/>
          <w:szCs w:val="22"/>
        </w:rPr>
        <w:t>–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6240A" w:rsidRPr="00D174A6">
        <w:rPr>
          <w:rFonts w:ascii="Calibri" w:hAnsi="Calibri" w:cs="Arial"/>
          <w:color w:val="000000"/>
          <w:sz w:val="22"/>
          <w:szCs w:val="22"/>
        </w:rPr>
        <w:t>kamenný koberec</w:t>
      </w:r>
    </w:p>
    <w:p w:rsidR="0008501F" w:rsidRPr="00D174A6" w:rsidRDefault="0008501F" w:rsidP="00C01E40">
      <w:pPr>
        <w:tabs>
          <w:tab w:val="left" w:pos="0"/>
          <w:tab w:val="left" w:pos="3060"/>
        </w:tabs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>Obklady v koupelně a na WC 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- obklady </w:t>
      </w:r>
      <w:proofErr w:type="spellStart"/>
      <w:r w:rsidR="007C4996" w:rsidRPr="00D174A6">
        <w:rPr>
          <w:rFonts w:ascii="Calibri" w:hAnsi="Calibri" w:cs="Arial"/>
          <w:color w:val="000000"/>
          <w:sz w:val="22"/>
          <w:szCs w:val="22"/>
        </w:rPr>
        <w:t>Porcelanosa</w:t>
      </w:r>
      <w:proofErr w:type="spellEnd"/>
      <w:r w:rsidR="007C4996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v koupelnách do výše </w:t>
      </w:r>
      <w:smartTag w:uri="urn:schemas-microsoft-com:office:smarttags" w:element="metricconverter">
        <w:smartTagPr>
          <w:attr w:name="ProductID" w:val="2,2 m"/>
        </w:smartTagPr>
        <w:r w:rsidRPr="00D174A6">
          <w:rPr>
            <w:rFonts w:ascii="Calibri" w:hAnsi="Calibri" w:cs="Arial"/>
            <w:color w:val="000000"/>
            <w:sz w:val="22"/>
            <w:szCs w:val="22"/>
          </w:rPr>
          <w:t>2</w:t>
        </w:r>
        <w:r w:rsidR="001253A0" w:rsidRPr="00D174A6">
          <w:rPr>
            <w:rFonts w:ascii="Calibri" w:hAnsi="Calibri" w:cs="Arial"/>
            <w:color w:val="000000"/>
            <w:sz w:val="22"/>
            <w:szCs w:val="22"/>
          </w:rPr>
          <w:t>,2</w:t>
        </w:r>
        <w:r w:rsidRPr="00D174A6">
          <w:rPr>
            <w:rFonts w:ascii="Calibri" w:hAnsi="Calibri" w:cs="Arial"/>
            <w:color w:val="000000"/>
            <w:sz w:val="22"/>
            <w:szCs w:val="22"/>
          </w:rPr>
          <w:t xml:space="preserve"> m</w:t>
        </w:r>
      </w:smartTag>
      <w:r w:rsidR="001253A0" w:rsidRPr="00D174A6"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D174A6">
        <w:rPr>
          <w:rFonts w:ascii="Calibri" w:hAnsi="Calibri" w:cs="Arial"/>
          <w:color w:val="000000"/>
          <w:sz w:val="22"/>
          <w:szCs w:val="22"/>
        </w:rPr>
        <w:t>na WC do výše 1,</w:t>
      </w:r>
      <w:r w:rsidR="001253A0" w:rsidRPr="00D174A6">
        <w:rPr>
          <w:rFonts w:ascii="Calibri" w:hAnsi="Calibri" w:cs="Arial"/>
          <w:color w:val="000000"/>
          <w:sz w:val="22"/>
          <w:szCs w:val="22"/>
        </w:rPr>
        <w:t>8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m</w:t>
      </w:r>
      <w:r w:rsidR="007C4996" w:rsidRPr="00D174A6">
        <w:rPr>
          <w:rFonts w:ascii="Calibri" w:hAnsi="Calibri" w:cs="Arial"/>
          <w:color w:val="000000"/>
          <w:sz w:val="22"/>
          <w:szCs w:val="22"/>
        </w:rPr>
        <w:t xml:space="preserve"> (typ dle </w:t>
      </w:r>
      <w:r w:rsidR="00D174A6">
        <w:rPr>
          <w:rFonts w:ascii="Calibri" w:hAnsi="Calibri" w:cs="Arial"/>
          <w:color w:val="000000"/>
          <w:sz w:val="22"/>
          <w:szCs w:val="22"/>
        </w:rPr>
        <w:t>RPD</w:t>
      </w:r>
      <w:r w:rsidR="002D6924">
        <w:rPr>
          <w:rFonts w:ascii="Calibri" w:hAnsi="Calibri" w:cs="Arial"/>
          <w:color w:val="000000"/>
          <w:sz w:val="22"/>
          <w:szCs w:val="22"/>
        </w:rPr>
        <w:t xml:space="preserve"> nebo výběru kupujícího)</w:t>
      </w:r>
    </w:p>
    <w:p w:rsidR="00DD076B" w:rsidRPr="00D174A6" w:rsidRDefault="00483C46" w:rsidP="00C01E40">
      <w:pPr>
        <w:tabs>
          <w:tab w:val="left" w:pos="0"/>
          <w:tab w:val="left" w:pos="3060"/>
        </w:tabs>
        <w:spacing w:after="240"/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>Rozvod vody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 xml:space="preserve"> - PE trubky, přívod</w:t>
      </w:r>
      <w:r w:rsidR="007C4996" w:rsidRPr="00D174A6">
        <w:rPr>
          <w:rFonts w:ascii="Calibri" w:hAnsi="Calibri" w:cs="Arial"/>
          <w:color w:val="000000"/>
          <w:sz w:val="22"/>
          <w:szCs w:val="22"/>
        </w:rPr>
        <w:t>y pro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 xml:space="preserve"> zař</w:t>
      </w:r>
      <w:r w:rsidR="007C4996" w:rsidRPr="00D174A6">
        <w:rPr>
          <w:rFonts w:ascii="Calibri" w:hAnsi="Calibri" w:cs="Arial"/>
          <w:color w:val="000000"/>
          <w:sz w:val="22"/>
          <w:szCs w:val="22"/>
        </w:rPr>
        <w:t>izovací předměty (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>pračku,</w:t>
      </w:r>
      <w:r w:rsidR="001E0EB5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D174A6">
        <w:rPr>
          <w:rFonts w:ascii="Calibri" w:hAnsi="Calibri" w:cs="Arial"/>
          <w:color w:val="000000"/>
          <w:sz w:val="22"/>
          <w:szCs w:val="22"/>
        </w:rPr>
        <w:t>myčku atd.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 xml:space="preserve"> dle RPD</w:t>
      </w:r>
      <w:r w:rsidR="007C4996" w:rsidRPr="00D174A6">
        <w:rPr>
          <w:rFonts w:ascii="Calibri" w:hAnsi="Calibri" w:cs="Arial"/>
          <w:color w:val="000000"/>
          <w:sz w:val="22"/>
          <w:szCs w:val="22"/>
        </w:rPr>
        <w:t>)</w:t>
      </w:r>
    </w:p>
    <w:p w:rsidR="00CF57D1" w:rsidRPr="00D174A6" w:rsidRDefault="00854FDF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 xml:space="preserve">Sanitární keramika </w:t>
      </w:r>
      <w:r w:rsidR="003273C2" w:rsidRPr="00D174A6">
        <w:rPr>
          <w:rFonts w:ascii="Calibri" w:hAnsi="Calibri" w:cs="Arial"/>
          <w:b/>
          <w:bCs/>
          <w:color w:val="000000"/>
          <w:sz w:val="22"/>
          <w:szCs w:val="22"/>
        </w:rPr>
        <w:t xml:space="preserve">a </w:t>
      </w:r>
      <w:r w:rsidR="00BD4E79" w:rsidRPr="00D174A6">
        <w:rPr>
          <w:rFonts w:ascii="Calibri" w:hAnsi="Calibri" w:cs="Arial"/>
          <w:b/>
          <w:bCs/>
          <w:color w:val="000000"/>
          <w:sz w:val="22"/>
          <w:szCs w:val="22"/>
        </w:rPr>
        <w:t>příslušenství</w:t>
      </w:r>
      <w:r w:rsidR="003273C2" w:rsidRPr="00D174A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– </w:t>
      </w:r>
      <w:proofErr w:type="spellStart"/>
      <w:r w:rsidR="003273C2" w:rsidRPr="00D174A6">
        <w:rPr>
          <w:rFonts w:ascii="Calibri" w:hAnsi="Calibri" w:cs="Arial"/>
          <w:color w:val="000000"/>
          <w:sz w:val="22"/>
          <w:szCs w:val="22"/>
        </w:rPr>
        <w:t>Ideal</w:t>
      </w:r>
      <w:proofErr w:type="spellEnd"/>
      <w:r w:rsidR="003273C2" w:rsidRPr="00D174A6">
        <w:rPr>
          <w:rFonts w:ascii="Calibri" w:hAnsi="Calibri" w:cs="Arial"/>
          <w:color w:val="000000"/>
          <w:sz w:val="22"/>
          <w:szCs w:val="22"/>
        </w:rPr>
        <w:t xml:space="preserve"> Standard </w:t>
      </w:r>
      <w:r w:rsidRPr="00D174A6">
        <w:rPr>
          <w:rFonts w:ascii="Calibri" w:hAnsi="Calibri" w:cs="Arial"/>
          <w:color w:val="000000"/>
          <w:sz w:val="22"/>
          <w:szCs w:val="22"/>
        </w:rPr>
        <w:t>dle individuálního</w:t>
      </w:r>
      <w:r w:rsidR="00BD4E79" w:rsidRPr="00D174A6">
        <w:rPr>
          <w:rFonts w:ascii="Calibri" w:hAnsi="Calibri" w:cs="Arial"/>
          <w:color w:val="000000"/>
          <w:sz w:val="22"/>
          <w:szCs w:val="22"/>
        </w:rPr>
        <w:t xml:space="preserve"> dispozičního řešení bytů:</w:t>
      </w:r>
    </w:p>
    <w:p w:rsidR="00CF57D1" w:rsidRPr="00D174A6" w:rsidRDefault="002D6924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- umyvadlo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Connect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air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CUBE</w:t>
      </w:r>
    </w:p>
    <w:p w:rsidR="003273C2" w:rsidRPr="00D174A6" w:rsidRDefault="003273C2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color w:val="000000"/>
          <w:sz w:val="22"/>
          <w:szCs w:val="22"/>
        </w:rPr>
        <w:t>- umyvadlová páková baterie CERAPLAN III</w:t>
      </w:r>
      <w:r w:rsidR="002D6924">
        <w:rPr>
          <w:rFonts w:ascii="Calibri" w:hAnsi="Calibri" w:cs="Arial"/>
          <w:color w:val="000000"/>
          <w:sz w:val="22"/>
          <w:szCs w:val="22"/>
        </w:rPr>
        <w:t xml:space="preserve"> GRANDE s odtokovou garniturou</w:t>
      </w:r>
    </w:p>
    <w:p w:rsidR="003273C2" w:rsidRPr="00D174A6" w:rsidRDefault="003273C2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color w:val="000000"/>
          <w:sz w:val="22"/>
          <w:szCs w:val="22"/>
        </w:rPr>
        <w:t xml:space="preserve">- závěsné WC </w:t>
      </w:r>
      <w:proofErr w:type="spellStart"/>
      <w:r w:rsidRPr="00D174A6">
        <w:rPr>
          <w:rFonts w:ascii="Calibri" w:hAnsi="Calibri" w:cs="Arial"/>
          <w:color w:val="000000"/>
          <w:sz w:val="22"/>
          <w:szCs w:val="22"/>
        </w:rPr>
        <w:t>Connect</w:t>
      </w:r>
      <w:proofErr w:type="spellEnd"/>
      <w:r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D174A6">
        <w:rPr>
          <w:rFonts w:ascii="Calibri" w:hAnsi="Calibri" w:cs="Arial"/>
          <w:color w:val="000000"/>
          <w:sz w:val="22"/>
          <w:szCs w:val="22"/>
        </w:rPr>
        <w:t>air</w:t>
      </w:r>
      <w:proofErr w:type="spellEnd"/>
      <w:r w:rsidRPr="00D174A6">
        <w:rPr>
          <w:rFonts w:ascii="Calibri" w:hAnsi="Calibri" w:cs="Arial"/>
          <w:color w:val="000000"/>
          <w:sz w:val="22"/>
          <w:szCs w:val="22"/>
        </w:rPr>
        <w:t xml:space="preserve"> včetně </w:t>
      </w:r>
      <w:proofErr w:type="spellStart"/>
      <w:r w:rsidRPr="00D174A6">
        <w:rPr>
          <w:rFonts w:ascii="Calibri" w:hAnsi="Calibri" w:cs="Arial"/>
          <w:color w:val="000000"/>
          <w:sz w:val="22"/>
          <w:szCs w:val="22"/>
        </w:rPr>
        <w:t>ultraplochého</w:t>
      </w:r>
      <w:proofErr w:type="spellEnd"/>
      <w:r w:rsidRPr="00D174A6">
        <w:rPr>
          <w:rFonts w:ascii="Calibri" w:hAnsi="Calibri" w:cs="Arial"/>
          <w:color w:val="000000"/>
          <w:sz w:val="22"/>
          <w:szCs w:val="22"/>
        </w:rPr>
        <w:t xml:space="preserve"> sedátka</w:t>
      </w:r>
      <w:r w:rsidR="002D6924">
        <w:rPr>
          <w:rFonts w:ascii="Calibri" w:hAnsi="Calibri" w:cs="Arial"/>
          <w:color w:val="000000"/>
          <w:sz w:val="22"/>
          <w:szCs w:val="22"/>
        </w:rPr>
        <w:t xml:space="preserve"> a ovládací desky</w:t>
      </w:r>
    </w:p>
    <w:p w:rsidR="00854FDF" w:rsidRPr="00D174A6" w:rsidRDefault="003273C2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color w:val="000000"/>
          <w:sz w:val="22"/>
          <w:szCs w:val="22"/>
        </w:rPr>
        <w:t xml:space="preserve">- </w:t>
      </w:r>
      <w:r w:rsidR="00854FDF" w:rsidRPr="00D174A6">
        <w:rPr>
          <w:rFonts w:ascii="Calibri" w:hAnsi="Calibri" w:cs="Arial"/>
          <w:color w:val="000000"/>
          <w:sz w:val="22"/>
          <w:szCs w:val="22"/>
        </w:rPr>
        <w:t xml:space="preserve">sprchový kout </w:t>
      </w:r>
      <w:proofErr w:type="spellStart"/>
      <w:r w:rsidR="009C0E57" w:rsidRPr="00D174A6">
        <w:rPr>
          <w:rFonts w:ascii="Calibri" w:hAnsi="Calibri" w:cs="Arial"/>
          <w:color w:val="000000"/>
          <w:sz w:val="22"/>
          <w:szCs w:val="22"/>
        </w:rPr>
        <w:t>Synergy</w:t>
      </w:r>
      <w:proofErr w:type="spellEnd"/>
      <w:r w:rsidR="009C0E57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174A6">
        <w:rPr>
          <w:rFonts w:ascii="Calibri" w:hAnsi="Calibri" w:cs="Arial"/>
          <w:color w:val="000000"/>
          <w:sz w:val="22"/>
          <w:szCs w:val="22"/>
        </w:rPr>
        <w:t>(</w:t>
      </w:r>
      <w:r w:rsidR="009C0E57">
        <w:rPr>
          <w:rFonts w:ascii="Calibri" w:hAnsi="Calibri" w:cs="Arial"/>
          <w:color w:val="000000"/>
          <w:sz w:val="22"/>
          <w:szCs w:val="22"/>
        </w:rPr>
        <w:t xml:space="preserve">velikost </w:t>
      </w:r>
      <w:r w:rsidR="00D174A6">
        <w:rPr>
          <w:rFonts w:ascii="Calibri" w:hAnsi="Calibri" w:cs="Arial"/>
          <w:color w:val="000000"/>
          <w:sz w:val="22"/>
          <w:szCs w:val="22"/>
        </w:rPr>
        <w:t>dle RPD)</w:t>
      </w:r>
      <w:r w:rsidR="00E66DF3" w:rsidRPr="00D174A6">
        <w:rPr>
          <w:rFonts w:ascii="Calibri" w:hAnsi="Calibri" w:cs="Arial"/>
          <w:color w:val="000000"/>
          <w:sz w:val="22"/>
          <w:szCs w:val="22"/>
        </w:rPr>
        <w:t xml:space="preserve">, posuvné </w:t>
      </w:r>
      <w:r w:rsidR="004557EE">
        <w:rPr>
          <w:rFonts w:ascii="Calibri" w:hAnsi="Calibri" w:cs="Arial"/>
          <w:color w:val="000000"/>
          <w:sz w:val="22"/>
          <w:szCs w:val="22"/>
        </w:rPr>
        <w:t xml:space="preserve">zasklené dveře </w:t>
      </w:r>
      <w:r w:rsidR="00D174A6">
        <w:rPr>
          <w:rFonts w:ascii="Calibri" w:hAnsi="Calibri" w:cs="Arial"/>
          <w:color w:val="000000"/>
          <w:sz w:val="22"/>
          <w:szCs w:val="22"/>
        </w:rPr>
        <w:t>a sprchová vana z litého mramoru</w:t>
      </w:r>
    </w:p>
    <w:p w:rsidR="00C16A6B" w:rsidRPr="00D174A6" w:rsidRDefault="00C16A6B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color w:val="000000"/>
          <w:sz w:val="22"/>
          <w:szCs w:val="22"/>
        </w:rPr>
        <w:t xml:space="preserve">- sprchový set </w:t>
      </w:r>
      <w:r w:rsidR="00BD4E79" w:rsidRPr="00D174A6">
        <w:rPr>
          <w:rFonts w:ascii="Calibri" w:hAnsi="Calibri" w:cs="Arial"/>
          <w:color w:val="000000"/>
          <w:sz w:val="22"/>
          <w:szCs w:val="22"/>
        </w:rPr>
        <w:t>IDEALRAIN</w:t>
      </w:r>
      <w:r w:rsidR="00B75103" w:rsidRPr="00D174A6">
        <w:rPr>
          <w:rFonts w:ascii="Calibri" w:hAnsi="Calibri" w:cs="Arial"/>
          <w:color w:val="000000"/>
          <w:sz w:val="22"/>
          <w:szCs w:val="22"/>
        </w:rPr>
        <w:t xml:space="preserve"> 100</w:t>
      </w:r>
      <w:r w:rsidR="00BD4E79" w:rsidRPr="00D174A6">
        <w:rPr>
          <w:rFonts w:ascii="Calibri" w:hAnsi="Calibri" w:cs="Arial"/>
          <w:color w:val="000000"/>
          <w:sz w:val="22"/>
          <w:szCs w:val="22"/>
        </w:rPr>
        <w:t xml:space="preserve"> ECO</w:t>
      </w:r>
      <w:r w:rsidR="00B75103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D4E79" w:rsidRPr="00D174A6">
        <w:rPr>
          <w:rFonts w:ascii="Calibri" w:hAnsi="Calibri" w:cs="Arial"/>
          <w:color w:val="000000"/>
          <w:sz w:val="22"/>
          <w:szCs w:val="22"/>
        </w:rPr>
        <w:t xml:space="preserve">s hlavovou a ruční sprchou a </w:t>
      </w:r>
      <w:r w:rsidRPr="00D174A6">
        <w:rPr>
          <w:rFonts w:ascii="Calibri" w:hAnsi="Calibri" w:cs="Arial"/>
          <w:color w:val="000000"/>
          <w:sz w:val="22"/>
          <w:szCs w:val="22"/>
        </w:rPr>
        <w:t>nástěnn</w:t>
      </w:r>
      <w:r w:rsidR="00BD4E79" w:rsidRPr="00D174A6">
        <w:rPr>
          <w:rFonts w:ascii="Calibri" w:hAnsi="Calibri" w:cs="Arial"/>
          <w:color w:val="000000"/>
          <w:sz w:val="22"/>
          <w:szCs w:val="22"/>
        </w:rPr>
        <w:t>ou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termostatick</w:t>
      </w:r>
      <w:r w:rsidR="00BD4E79" w:rsidRPr="00D174A6">
        <w:rPr>
          <w:rFonts w:ascii="Calibri" w:hAnsi="Calibri" w:cs="Arial"/>
          <w:color w:val="000000"/>
          <w:sz w:val="22"/>
          <w:szCs w:val="22"/>
        </w:rPr>
        <w:t>ou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sprchov</w:t>
      </w:r>
      <w:r w:rsidR="009C0E57">
        <w:rPr>
          <w:rFonts w:ascii="Calibri" w:hAnsi="Calibri" w:cs="Arial"/>
          <w:color w:val="000000"/>
          <w:sz w:val="22"/>
          <w:szCs w:val="22"/>
        </w:rPr>
        <w:t>ou baterií</w:t>
      </w:r>
      <w:r w:rsidR="002D6924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2D6924">
        <w:rPr>
          <w:rFonts w:ascii="Calibri" w:hAnsi="Calibri" w:cs="Arial"/>
          <w:color w:val="000000"/>
          <w:sz w:val="22"/>
          <w:szCs w:val="22"/>
        </w:rPr>
        <w:t>CeraTherm</w:t>
      </w:r>
      <w:proofErr w:type="spellEnd"/>
      <w:r w:rsidR="002D6924">
        <w:rPr>
          <w:rFonts w:ascii="Calibri" w:hAnsi="Calibri" w:cs="Arial"/>
          <w:color w:val="000000"/>
          <w:sz w:val="22"/>
          <w:szCs w:val="22"/>
        </w:rPr>
        <w:t xml:space="preserve"> 100</w:t>
      </w:r>
    </w:p>
    <w:p w:rsidR="00C16A6B" w:rsidRPr="00D174A6" w:rsidRDefault="00C16A6B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color w:val="000000"/>
          <w:sz w:val="22"/>
          <w:szCs w:val="22"/>
        </w:rPr>
        <w:t xml:space="preserve">- vana </w:t>
      </w:r>
      <w:proofErr w:type="spellStart"/>
      <w:r w:rsidR="00E66DF3" w:rsidRPr="00D174A6">
        <w:rPr>
          <w:rFonts w:ascii="Calibri" w:hAnsi="Calibri" w:cs="Arial"/>
          <w:color w:val="000000"/>
          <w:sz w:val="22"/>
          <w:szCs w:val="22"/>
        </w:rPr>
        <w:t>Hotline</w:t>
      </w:r>
      <w:proofErr w:type="spellEnd"/>
      <w:r w:rsidR="00E66DF3" w:rsidRPr="00D174A6">
        <w:rPr>
          <w:rFonts w:ascii="Calibri" w:hAnsi="Calibri" w:cs="Arial"/>
          <w:color w:val="000000"/>
          <w:sz w:val="22"/>
          <w:szCs w:val="22"/>
        </w:rPr>
        <w:t xml:space="preserve"> 170</w:t>
      </w:r>
      <w:r w:rsidR="009C0E5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66DF3" w:rsidRPr="00D174A6">
        <w:rPr>
          <w:rFonts w:ascii="Calibri" w:hAnsi="Calibri" w:cs="Arial"/>
          <w:color w:val="000000"/>
          <w:sz w:val="22"/>
          <w:szCs w:val="22"/>
        </w:rPr>
        <w:t>x</w:t>
      </w:r>
      <w:r w:rsidR="009C0E5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66DF3" w:rsidRPr="00D174A6">
        <w:rPr>
          <w:rFonts w:ascii="Calibri" w:hAnsi="Calibri" w:cs="Arial"/>
          <w:color w:val="000000"/>
          <w:sz w:val="22"/>
          <w:szCs w:val="22"/>
        </w:rPr>
        <w:t>80</w:t>
      </w:r>
      <w:r w:rsidR="009C0E57">
        <w:rPr>
          <w:rFonts w:ascii="Calibri" w:hAnsi="Calibri" w:cs="Arial"/>
          <w:color w:val="000000"/>
          <w:sz w:val="22"/>
          <w:szCs w:val="22"/>
        </w:rPr>
        <w:t xml:space="preserve"> cm (velikost dle RPD)</w:t>
      </w:r>
      <w:r w:rsidR="00E66DF3" w:rsidRPr="00D174A6">
        <w:rPr>
          <w:rFonts w:ascii="Calibri" w:hAnsi="Calibri" w:cs="Arial"/>
          <w:color w:val="000000"/>
          <w:sz w:val="22"/>
          <w:szCs w:val="22"/>
        </w:rPr>
        <w:t>, přepadová a odtoková garnitura</w:t>
      </w:r>
      <w:r w:rsidR="009C0E5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C0E57" w:rsidRPr="00D174A6">
        <w:rPr>
          <w:rFonts w:ascii="Calibri" w:hAnsi="Calibri" w:cs="Arial"/>
          <w:color w:val="000000"/>
          <w:sz w:val="22"/>
          <w:szCs w:val="22"/>
        </w:rPr>
        <w:t>Multiplex</w:t>
      </w:r>
    </w:p>
    <w:p w:rsidR="00C16A6B" w:rsidRPr="00D174A6" w:rsidRDefault="00C16A6B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color w:val="000000"/>
          <w:sz w:val="22"/>
          <w:szCs w:val="22"/>
        </w:rPr>
        <w:t xml:space="preserve">- vanová baterie </w:t>
      </w:r>
      <w:proofErr w:type="spellStart"/>
      <w:r w:rsidR="00DF5A2E">
        <w:rPr>
          <w:rFonts w:ascii="Calibri" w:hAnsi="Calibri" w:cs="Arial"/>
          <w:color w:val="000000"/>
          <w:sz w:val="22"/>
          <w:szCs w:val="22"/>
        </w:rPr>
        <w:t>Ideal</w:t>
      </w:r>
      <w:proofErr w:type="spellEnd"/>
      <w:r w:rsidR="00DF5A2E">
        <w:rPr>
          <w:rFonts w:ascii="Calibri" w:hAnsi="Calibri" w:cs="Arial"/>
          <w:color w:val="000000"/>
          <w:sz w:val="22"/>
          <w:szCs w:val="22"/>
        </w:rPr>
        <w:t xml:space="preserve"> Standard</w:t>
      </w:r>
    </w:p>
    <w:p w:rsidR="000473A4" w:rsidRDefault="000473A4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BC3BFD" w:rsidRDefault="00483C46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>Vytápění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- </w:t>
      </w:r>
      <w:r w:rsidR="00DD076B" w:rsidRPr="00D174A6">
        <w:rPr>
          <w:rFonts w:ascii="Calibri" w:hAnsi="Calibri" w:cs="Arial"/>
          <w:color w:val="000000"/>
          <w:sz w:val="22"/>
          <w:szCs w:val="22"/>
        </w:rPr>
        <w:t>rozvody</w:t>
      </w:r>
      <w:r w:rsidR="00F91E86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 xml:space="preserve">z </w:t>
      </w:r>
      <w:proofErr w:type="spellStart"/>
      <w:r w:rsidR="00F91E86" w:rsidRPr="00D174A6">
        <w:rPr>
          <w:rFonts w:ascii="Calibri" w:hAnsi="Calibri" w:cs="Arial"/>
          <w:color w:val="000000"/>
          <w:sz w:val="22"/>
          <w:szCs w:val="22"/>
        </w:rPr>
        <w:t>poplastované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>ho</w:t>
      </w:r>
      <w:proofErr w:type="spellEnd"/>
      <w:r w:rsidR="00F91E86" w:rsidRPr="00D174A6">
        <w:rPr>
          <w:rFonts w:ascii="Calibri" w:hAnsi="Calibri" w:cs="Arial"/>
          <w:color w:val="000000"/>
          <w:sz w:val="22"/>
          <w:szCs w:val="22"/>
        </w:rPr>
        <w:t xml:space="preserve"> hliníkové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>ho potrubí</w:t>
      </w:r>
      <w:r w:rsidR="00B251DA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C4996" w:rsidRPr="00D174A6">
        <w:rPr>
          <w:rFonts w:ascii="Calibri" w:hAnsi="Calibri" w:cs="Arial"/>
          <w:color w:val="000000"/>
          <w:sz w:val="22"/>
          <w:szCs w:val="22"/>
        </w:rPr>
        <w:t>alternativně z měděného potrubí</w:t>
      </w:r>
      <w:r w:rsidR="00F91E86" w:rsidRPr="00D174A6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BC3BFD">
        <w:rPr>
          <w:rFonts w:ascii="Calibri" w:hAnsi="Calibri" w:cs="Arial"/>
          <w:color w:val="000000"/>
          <w:sz w:val="22"/>
          <w:szCs w:val="22"/>
        </w:rPr>
        <w:t xml:space="preserve">deskové </w:t>
      </w:r>
      <w:r w:rsidR="00F91E86" w:rsidRPr="00D174A6">
        <w:rPr>
          <w:rFonts w:ascii="Calibri" w:hAnsi="Calibri" w:cs="Arial"/>
          <w:color w:val="000000"/>
          <w:sz w:val="22"/>
          <w:szCs w:val="22"/>
        </w:rPr>
        <w:t>radiátory</w:t>
      </w:r>
      <w:r w:rsidR="0026240A" w:rsidRPr="00D174A6">
        <w:rPr>
          <w:rFonts w:ascii="Calibri" w:hAnsi="Calibri" w:cs="Arial"/>
          <w:color w:val="000000"/>
          <w:sz w:val="22"/>
          <w:szCs w:val="22"/>
        </w:rPr>
        <w:t xml:space="preserve"> K</w:t>
      </w:r>
      <w:r w:rsidR="00BC3BFD">
        <w:rPr>
          <w:rFonts w:ascii="Calibri" w:hAnsi="Calibri" w:cs="Arial"/>
          <w:color w:val="000000"/>
          <w:sz w:val="22"/>
          <w:szCs w:val="22"/>
        </w:rPr>
        <w:t>ORADO</w:t>
      </w:r>
      <w:r w:rsidR="0026240A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C3BFD">
        <w:rPr>
          <w:rFonts w:ascii="Calibri" w:hAnsi="Calibri" w:cs="Arial"/>
          <w:color w:val="000000"/>
          <w:sz w:val="22"/>
          <w:szCs w:val="22"/>
        </w:rPr>
        <w:t xml:space="preserve">– RADIK Ventil Kompakt, typ </w:t>
      </w:r>
      <w:proofErr w:type="spellStart"/>
      <w:r w:rsidR="00BC3BFD">
        <w:rPr>
          <w:rFonts w:ascii="Calibri" w:hAnsi="Calibri" w:cs="Arial"/>
          <w:color w:val="000000"/>
          <w:sz w:val="22"/>
          <w:szCs w:val="22"/>
        </w:rPr>
        <w:t>Radik</w:t>
      </w:r>
      <w:proofErr w:type="spellEnd"/>
      <w:r w:rsidR="00BC3BFD">
        <w:rPr>
          <w:rFonts w:ascii="Calibri" w:hAnsi="Calibri" w:cs="Arial"/>
          <w:color w:val="000000"/>
          <w:sz w:val="22"/>
          <w:szCs w:val="22"/>
        </w:rPr>
        <w:t xml:space="preserve"> VK </w:t>
      </w:r>
      <w:r w:rsidR="00BC3BFD" w:rsidRPr="00D174A6">
        <w:rPr>
          <w:rFonts w:ascii="Calibri" w:hAnsi="Calibri" w:cs="Arial"/>
          <w:color w:val="000000"/>
          <w:sz w:val="22"/>
          <w:szCs w:val="22"/>
        </w:rPr>
        <w:t>s termostatickými ventily</w:t>
      </w:r>
      <w:r w:rsidR="00BC3BFD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BC3BFD" w:rsidRPr="00D174A6">
        <w:rPr>
          <w:rFonts w:ascii="Calibri" w:hAnsi="Calibri" w:cs="Arial"/>
          <w:color w:val="000000"/>
          <w:sz w:val="22"/>
          <w:szCs w:val="22"/>
        </w:rPr>
        <w:t xml:space="preserve">bílý </w:t>
      </w:r>
      <w:proofErr w:type="gramStart"/>
      <w:r w:rsidR="00BC3BFD" w:rsidRPr="00D174A6">
        <w:rPr>
          <w:rFonts w:ascii="Calibri" w:hAnsi="Calibri" w:cs="Arial"/>
          <w:color w:val="000000"/>
          <w:sz w:val="22"/>
          <w:szCs w:val="22"/>
        </w:rPr>
        <w:t xml:space="preserve">povrch, </w:t>
      </w:r>
      <w:r w:rsidR="00BC3BFD">
        <w:rPr>
          <w:rFonts w:ascii="Calibri" w:hAnsi="Calibri" w:cs="Arial"/>
          <w:color w:val="000000"/>
          <w:sz w:val="22"/>
          <w:szCs w:val="22"/>
        </w:rPr>
        <w:t xml:space="preserve">                      v </w:t>
      </w:r>
      <w:r w:rsidR="00B251DA" w:rsidRPr="00D174A6">
        <w:rPr>
          <w:rFonts w:ascii="Calibri" w:hAnsi="Calibri" w:cs="Arial"/>
          <w:color w:val="000000"/>
          <w:sz w:val="22"/>
          <w:szCs w:val="22"/>
        </w:rPr>
        <w:t> koupelnách</w:t>
      </w:r>
      <w:proofErr w:type="gramEnd"/>
      <w:r w:rsidR="00B251DA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D174A6">
        <w:rPr>
          <w:rFonts w:ascii="Calibri" w:hAnsi="Calibri" w:cs="Arial"/>
          <w:color w:val="000000"/>
          <w:sz w:val="22"/>
          <w:szCs w:val="22"/>
        </w:rPr>
        <w:t>žebříčkové</w:t>
      </w:r>
      <w:r w:rsidR="000F65E3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251DA" w:rsidRPr="00D174A6">
        <w:rPr>
          <w:rFonts w:ascii="Calibri" w:hAnsi="Calibri" w:cs="Arial"/>
          <w:color w:val="000000"/>
          <w:sz w:val="22"/>
          <w:szCs w:val="22"/>
        </w:rPr>
        <w:t>radiátory</w:t>
      </w:r>
      <w:r w:rsidR="0026240A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C3BFD">
        <w:rPr>
          <w:rFonts w:ascii="Calibri" w:hAnsi="Calibri" w:cs="Arial"/>
          <w:color w:val="000000"/>
          <w:sz w:val="22"/>
          <w:szCs w:val="22"/>
        </w:rPr>
        <w:t>KORADO - KORALUX</w:t>
      </w:r>
      <w:r w:rsidR="0026240A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26240A" w:rsidRPr="00D174A6">
        <w:rPr>
          <w:rFonts w:ascii="Calibri" w:hAnsi="Calibri" w:cs="Arial"/>
          <w:color w:val="000000"/>
          <w:sz w:val="22"/>
          <w:szCs w:val="22"/>
        </w:rPr>
        <w:t>linear</w:t>
      </w:r>
      <w:proofErr w:type="spellEnd"/>
      <w:r w:rsidR="0026240A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26240A" w:rsidRPr="00D174A6">
        <w:rPr>
          <w:rFonts w:ascii="Calibri" w:hAnsi="Calibri" w:cs="Arial"/>
          <w:color w:val="000000"/>
          <w:sz w:val="22"/>
          <w:szCs w:val="22"/>
        </w:rPr>
        <w:t>max</w:t>
      </w:r>
      <w:proofErr w:type="spellEnd"/>
      <w:r w:rsidR="0026240A"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00478E" w:rsidRDefault="0000478E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483C46" w:rsidRPr="00D174A6" w:rsidRDefault="00483C46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>Elektro</w:t>
      </w:r>
      <w:proofErr w:type="spellEnd"/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 xml:space="preserve"> rozvody </w:t>
      </w:r>
      <w:r w:rsidRPr="00D174A6">
        <w:rPr>
          <w:rFonts w:ascii="Calibri" w:hAnsi="Calibri" w:cs="Arial"/>
          <w:color w:val="000000"/>
          <w:sz w:val="22"/>
          <w:szCs w:val="22"/>
        </w:rPr>
        <w:t>- hlavní rozvaděč v předsíni,</w:t>
      </w:r>
      <w:r w:rsidR="000612C0" w:rsidRPr="00D174A6">
        <w:rPr>
          <w:rFonts w:ascii="Calibri" w:hAnsi="Calibri" w:cs="Arial"/>
          <w:color w:val="000000"/>
          <w:sz w:val="22"/>
          <w:szCs w:val="22"/>
        </w:rPr>
        <w:t xml:space="preserve"> rozvody provedeny v mědi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dle ČSN</w:t>
      </w:r>
      <w:r w:rsidR="00DD076B" w:rsidRPr="00D174A6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0612C0" w:rsidRPr="00D174A6">
        <w:rPr>
          <w:rFonts w:ascii="Calibri" w:hAnsi="Calibri" w:cs="Arial"/>
          <w:color w:val="000000"/>
          <w:sz w:val="22"/>
          <w:szCs w:val="22"/>
        </w:rPr>
        <w:t>v kuchyni rozvod na spotřebiče -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612C0" w:rsidRPr="00D174A6">
        <w:rPr>
          <w:rFonts w:ascii="Calibri" w:hAnsi="Calibri" w:cs="Arial"/>
          <w:color w:val="000000"/>
          <w:sz w:val="22"/>
          <w:szCs w:val="22"/>
        </w:rPr>
        <w:t xml:space="preserve">jednofázová </w:t>
      </w:r>
      <w:r w:rsidRPr="00D174A6">
        <w:rPr>
          <w:rFonts w:ascii="Calibri" w:hAnsi="Calibri" w:cs="Arial"/>
          <w:color w:val="000000"/>
          <w:sz w:val="22"/>
          <w:szCs w:val="22"/>
        </w:rPr>
        <w:t>příprava pro sporák</w:t>
      </w:r>
      <w:r w:rsidR="000612C0" w:rsidRPr="00D174A6">
        <w:rPr>
          <w:rFonts w:ascii="Calibri" w:hAnsi="Calibri" w:cs="Arial"/>
          <w:color w:val="000000"/>
          <w:sz w:val="22"/>
          <w:szCs w:val="22"/>
        </w:rPr>
        <w:t xml:space="preserve"> (220V)</w:t>
      </w:r>
    </w:p>
    <w:p w:rsidR="00256674" w:rsidRPr="00D174A6" w:rsidRDefault="00256674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</w:p>
    <w:p w:rsidR="00483C46" w:rsidRDefault="00483C46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>Vzduchotechnika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- nucené odsávání vzduchu z</w:t>
      </w:r>
      <w:r w:rsidR="000C0835" w:rsidRPr="00D174A6">
        <w:rPr>
          <w:rFonts w:ascii="Calibri" w:hAnsi="Calibri" w:cs="Arial"/>
          <w:color w:val="000000"/>
          <w:sz w:val="22"/>
          <w:szCs w:val="22"/>
        </w:rPr>
        <w:t> </w:t>
      </w:r>
      <w:r w:rsidRPr="00D174A6">
        <w:rPr>
          <w:rFonts w:ascii="Calibri" w:hAnsi="Calibri" w:cs="Arial"/>
          <w:color w:val="000000"/>
          <w:sz w:val="22"/>
          <w:szCs w:val="22"/>
        </w:rPr>
        <w:t>koupelen</w:t>
      </w:r>
      <w:r w:rsidR="000C0835" w:rsidRPr="00D174A6">
        <w:rPr>
          <w:rFonts w:ascii="Calibri" w:hAnsi="Calibri" w:cs="Arial"/>
          <w:color w:val="000000"/>
          <w:sz w:val="22"/>
          <w:szCs w:val="22"/>
        </w:rPr>
        <w:t xml:space="preserve"> a sociálních zařízení</w:t>
      </w:r>
      <w:r w:rsidR="000612C0" w:rsidRPr="00D174A6">
        <w:rPr>
          <w:rFonts w:ascii="Calibri" w:hAnsi="Calibri" w:cs="Arial"/>
          <w:color w:val="000000"/>
          <w:sz w:val="22"/>
          <w:szCs w:val="22"/>
        </w:rPr>
        <w:t>;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příprava pro digestoř v</w:t>
      </w:r>
      <w:r w:rsidR="004557EE">
        <w:rPr>
          <w:rFonts w:ascii="Calibri" w:hAnsi="Calibri" w:cs="Arial"/>
          <w:color w:val="000000"/>
          <w:sz w:val="22"/>
          <w:szCs w:val="22"/>
        </w:rPr>
        <w:t> </w:t>
      </w:r>
      <w:r w:rsidRPr="00D174A6">
        <w:rPr>
          <w:rFonts w:ascii="Calibri" w:hAnsi="Calibri" w:cs="Arial"/>
          <w:color w:val="000000"/>
          <w:sz w:val="22"/>
          <w:szCs w:val="22"/>
        </w:rPr>
        <w:t>kuchyni</w:t>
      </w:r>
    </w:p>
    <w:p w:rsidR="0000478E" w:rsidRDefault="0000478E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4557EE" w:rsidRPr="00D174A6" w:rsidRDefault="004557EE" w:rsidP="00C01E40">
      <w:pPr>
        <w:tabs>
          <w:tab w:val="left" w:pos="0"/>
          <w:tab w:val="left" w:pos="3060"/>
        </w:tabs>
        <w:jc w:val="both"/>
        <w:rPr>
          <w:rFonts w:ascii="Calibri" w:hAnsi="Calibri" w:cs="Arial"/>
          <w:color w:val="000000"/>
          <w:sz w:val="22"/>
          <w:szCs w:val="22"/>
        </w:rPr>
      </w:pPr>
      <w:r w:rsidRPr="00D174A6">
        <w:rPr>
          <w:rFonts w:ascii="Calibri" w:hAnsi="Calibri" w:cs="Arial"/>
          <w:b/>
          <w:bCs/>
          <w:color w:val="000000"/>
          <w:sz w:val="22"/>
          <w:szCs w:val="22"/>
        </w:rPr>
        <w:t>Kanalizace</w:t>
      </w:r>
      <w:r w:rsidRPr="00D174A6">
        <w:rPr>
          <w:rFonts w:ascii="Calibri" w:hAnsi="Calibri" w:cs="Arial"/>
          <w:color w:val="000000"/>
          <w:sz w:val="22"/>
          <w:szCs w:val="22"/>
        </w:rPr>
        <w:t xml:space="preserve"> - tvrzené PVC</w:t>
      </w:r>
    </w:p>
    <w:p w:rsidR="006E5FF4" w:rsidRPr="00483C46" w:rsidRDefault="001E0EB5" w:rsidP="00C01E40">
      <w:pPr>
        <w:tabs>
          <w:tab w:val="left" w:pos="0"/>
          <w:tab w:val="left" w:pos="3060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174A6">
        <w:rPr>
          <w:rFonts w:ascii="Calibri" w:hAnsi="Calibri" w:cs="Arial"/>
          <w:color w:val="000000"/>
          <w:sz w:val="22"/>
          <w:szCs w:val="22"/>
        </w:rPr>
        <w:t xml:space="preserve">V Teplicích dne </w:t>
      </w:r>
      <w:r w:rsidR="0000478E">
        <w:rPr>
          <w:rFonts w:ascii="Calibri" w:hAnsi="Calibri" w:cs="Arial"/>
          <w:color w:val="000000"/>
          <w:sz w:val="22"/>
          <w:szCs w:val="22"/>
        </w:rPr>
        <w:t>3.10.2019</w:t>
      </w:r>
    </w:p>
    <w:sectPr w:rsidR="006E5FF4" w:rsidRPr="00483C46" w:rsidSect="0000478E"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78E" w:rsidRDefault="0000478E" w:rsidP="0000478E">
      <w:r>
        <w:separator/>
      </w:r>
    </w:p>
  </w:endnote>
  <w:endnote w:type="continuationSeparator" w:id="0">
    <w:p w:rsidR="0000478E" w:rsidRDefault="0000478E" w:rsidP="00004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78E" w:rsidRDefault="0000478E" w:rsidP="0000478E">
      <w:r>
        <w:separator/>
      </w:r>
    </w:p>
  </w:footnote>
  <w:footnote w:type="continuationSeparator" w:id="0">
    <w:p w:rsidR="0000478E" w:rsidRDefault="0000478E" w:rsidP="00004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51D7"/>
    <w:multiLevelType w:val="hybridMultilevel"/>
    <w:tmpl w:val="A18E4188"/>
    <w:lvl w:ilvl="0" w:tplc="950C5B08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7051A"/>
    <w:multiLevelType w:val="hybridMultilevel"/>
    <w:tmpl w:val="09B831D8"/>
    <w:lvl w:ilvl="0" w:tplc="08A892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B69E5"/>
    <w:multiLevelType w:val="hybridMultilevel"/>
    <w:tmpl w:val="83F008F8"/>
    <w:lvl w:ilvl="0" w:tplc="FAE4C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E56"/>
    <w:multiLevelType w:val="hybridMultilevel"/>
    <w:tmpl w:val="42F66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E72D5"/>
    <w:multiLevelType w:val="hybridMultilevel"/>
    <w:tmpl w:val="59465F44"/>
    <w:lvl w:ilvl="0" w:tplc="08A892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32825"/>
    <w:multiLevelType w:val="hybridMultilevel"/>
    <w:tmpl w:val="2B689734"/>
    <w:lvl w:ilvl="0" w:tplc="A7DE78D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F20466"/>
    <w:multiLevelType w:val="hybridMultilevel"/>
    <w:tmpl w:val="B9D25802"/>
    <w:lvl w:ilvl="0" w:tplc="2D4070B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874B57"/>
    <w:multiLevelType w:val="hybridMultilevel"/>
    <w:tmpl w:val="38E87E2E"/>
    <w:lvl w:ilvl="0" w:tplc="157CAE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579CA"/>
    <w:multiLevelType w:val="hybridMultilevel"/>
    <w:tmpl w:val="09709234"/>
    <w:lvl w:ilvl="0" w:tplc="37BCB660">
      <w:start w:val="1"/>
      <w:numFmt w:val="bullet"/>
      <w:lvlText w:val=""/>
      <w:lvlJc w:val="left"/>
      <w:pPr>
        <w:tabs>
          <w:tab w:val="num" w:pos="945"/>
        </w:tabs>
        <w:ind w:left="945" w:hanging="58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04444F"/>
    <w:multiLevelType w:val="hybridMultilevel"/>
    <w:tmpl w:val="66A2D3BC"/>
    <w:lvl w:ilvl="0" w:tplc="4C105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E8E"/>
    <w:rsid w:val="0000478E"/>
    <w:rsid w:val="0001297B"/>
    <w:rsid w:val="000473A4"/>
    <w:rsid w:val="000612C0"/>
    <w:rsid w:val="0008501F"/>
    <w:rsid w:val="000C0835"/>
    <w:rsid w:val="000C6C1A"/>
    <w:rsid w:val="000C6F7E"/>
    <w:rsid w:val="000F65E3"/>
    <w:rsid w:val="001253A0"/>
    <w:rsid w:val="001372C1"/>
    <w:rsid w:val="001D7C15"/>
    <w:rsid w:val="001E00FE"/>
    <w:rsid w:val="001E0EB5"/>
    <w:rsid w:val="00217CD4"/>
    <w:rsid w:val="00235BBA"/>
    <w:rsid w:val="00244523"/>
    <w:rsid w:val="00256674"/>
    <w:rsid w:val="0026240A"/>
    <w:rsid w:val="00275C60"/>
    <w:rsid w:val="002D6924"/>
    <w:rsid w:val="002E5F3C"/>
    <w:rsid w:val="00301759"/>
    <w:rsid w:val="00322478"/>
    <w:rsid w:val="003273C2"/>
    <w:rsid w:val="003C7FC0"/>
    <w:rsid w:val="00423DB4"/>
    <w:rsid w:val="00441BFE"/>
    <w:rsid w:val="00450901"/>
    <w:rsid w:val="004557EE"/>
    <w:rsid w:val="00456E8E"/>
    <w:rsid w:val="00481061"/>
    <w:rsid w:val="00483C46"/>
    <w:rsid w:val="004A4FEB"/>
    <w:rsid w:val="004B7B50"/>
    <w:rsid w:val="004C0B0B"/>
    <w:rsid w:val="004C2D1F"/>
    <w:rsid w:val="00535D36"/>
    <w:rsid w:val="00544A07"/>
    <w:rsid w:val="00621F14"/>
    <w:rsid w:val="006719CE"/>
    <w:rsid w:val="006B03E7"/>
    <w:rsid w:val="006B272F"/>
    <w:rsid w:val="006E5FF4"/>
    <w:rsid w:val="00700FC0"/>
    <w:rsid w:val="00725654"/>
    <w:rsid w:val="007945C9"/>
    <w:rsid w:val="007C4996"/>
    <w:rsid w:val="00854FDF"/>
    <w:rsid w:val="00895442"/>
    <w:rsid w:val="00933341"/>
    <w:rsid w:val="009C0E57"/>
    <w:rsid w:val="00A1718A"/>
    <w:rsid w:val="00AF380B"/>
    <w:rsid w:val="00B251DA"/>
    <w:rsid w:val="00B41AFA"/>
    <w:rsid w:val="00B75103"/>
    <w:rsid w:val="00BC3BFD"/>
    <w:rsid w:val="00BD100A"/>
    <w:rsid w:val="00BD4E79"/>
    <w:rsid w:val="00BD6905"/>
    <w:rsid w:val="00BF396C"/>
    <w:rsid w:val="00C01E40"/>
    <w:rsid w:val="00C16A6B"/>
    <w:rsid w:val="00C40AA0"/>
    <w:rsid w:val="00C56931"/>
    <w:rsid w:val="00C61DF9"/>
    <w:rsid w:val="00CA0D35"/>
    <w:rsid w:val="00CD0817"/>
    <w:rsid w:val="00CD111C"/>
    <w:rsid w:val="00CF57D1"/>
    <w:rsid w:val="00D174A6"/>
    <w:rsid w:val="00DB5E40"/>
    <w:rsid w:val="00DB7DFA"/>
    <w:rsid w:val="00DD076B"/>
    <w:rsid w:val="00DF5A2E"/>
    <w:rsid w:val="00E44D46"/>
    <w:rsid w:val="00E576FA"/>
    <w:rsid w:val="00E62911"/>
    <w:rsid w:val="00E66DF3"/>
    <w:rsid w:val="00F12174"/>
    <w:rsid w:val="00F8785B"/>
    <w:rsid w:val="00F91E86"/>
    <w:rsid w:val="00FA76F6"/>
    <w:rsid w:val="00FB16C0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D100A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27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qFormat/>
    <w:rsid w:val="00456E8E"/>
    <w:pPr>
      <w:jc w:val="both"/>
    </w:pPr>
    <w:rPr>
      <w:rFonts w:ascii="Comic Sans MS" w:hAnsi="Comic Sans MS"/>
      <w:szCs w:val="20"/>
    </w:rPr>
  </w:style>
  <w:style w:type="paragraph" w:styleId="Normlnweb">
    <w:name w:val="Normal (Web)"/>
    <w:basedOn w:val="Normln"/>
    <w:rsid w:val="00456E8E"/>
    <w:pPr>
      <w:spacing w:before="100" w:beforeAutospacing="1" w:after="100" w:afterAutospacing="1"/>
    </w:pPr>
  </w:style>
  <w:style w:type="paragraph" w:styleId="Prosttext">
    <w:name w:val="Plain Text"/>
    <w:basedOn w:val="Normln"/>
    <w:rsid w:val="00F12174"/>
    <w:rPr>
      <w:rFonts w:ascii="Courier New" w:hAnsi="Courier New" w:cs="Courier New"/>
      <w:sz w:val="20"/>
      <w:szCs w:val="20"/>
    </w:rPr>
  </w:style>
  <w:style w:type="paragraph" w:styleId="Bezmezer">
    <w:name w:val="No Spacing"/>
    <w:uiPriority w:val="1"/>
    <w:qFormat/>
    <w:rsid w:val="004A4FEB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3273C2"/>
    <w:rPr>
      <w:b/>
      <w:bCs/>
      <w:kern w:val="36"/>
      <w:sz w:val="48"/>
      <w:szCs w:val="48"/>
    </w:rPr>
  </w:style>
  <w:style w:type="character" w:styleId="Odkaznakoment">
    <w:name w:val="annotation reference"/>
    <w:rsid w:val="00FB16C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16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16C0"/>
  </w:style>
  <w:style w:type="paragraph" w:styleId="Pedmtkomente">
    <w:name w:val="annotation subject"/>
    <w:basedOn w:val="Textkomente"/>
    <w:next w:val="Textkomente"/>
    <w:link w:val="PedmtkomenteChar"/>
    <w:rsid w:val="00FB16C0"/>
    <w:rPr>
      <w:b/>
      <w:bCs/>
    </w:rPr>
  </w:style>
  <w:style w:type="character" w:customStyle="1" w:styleId="PedmtkomenteChar">
    <w:name w:val="Předmět komentáře Char"/>
    <w:link w:val="Pedmtkomente"/>
    <w:rsid w:val="00FB16C0"/>
    <w:rPr>
      <w:b/>
      <w:bCs/>
    </w:rPr>
  </w:style>
  <w:style w:type="paragraph" w:styleId="Textbubliny">
    <w:name w:val="Balloon Text"/>
    <w:basedOn w:val="Normln"/>
    <w:link w:val="TextbublinyChar"/>
    <w:rsid w:val="00FB16C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B16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047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478E"/>
    <w:rPr>
      <w:sz w:val="24"/>
      <w:szCs w:val="24"/>
    </w:rPr>
  </w:style>
  <w:style w:type="paragraph" w:styleId="Zpat">
    <w:name w:val="footer"/>
    <w:basedOn w:val="Normln"/>
    <w:link w:val="ZpatChar"/>
    <w:rsid w:val="000047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478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660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Nová zástavba počítá s vytvořením uličního sedmipodlažního obytného bloku se 164 bytovými jednotkami  ve tvaru nepravidelného písmene U, který bude navazovat na uliční čáru ulice Jateční  a prodlouženou osu ulice Karla Čapka</vt:lpstr>
    </vt:vector>
  </TitlesOfParts>
  <Company>Torion s.r.o.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Nová zástavba počítá s vytvořením uličního sedmipodlažního obytného bloku se 164 bytovými jednotkami  ve tvaru nepravidelného písmene U, který bude navazovat na uliční čáru ulice Jateční  a prodlouženou osu ulice Karla Čapka</dc:title>
  <dc:creator>Hana Hrubá</dc:creator>
  <cp:lastModifiedBy>micudova</cp:lastModifiedBy>
  <cp:revision>7</cp:revision>
  <cp:lastPrinted>2019-05-15T10:26:00Z</cp:lastPrinted>
  <dcterms:created xsi:type="dcterms:W3CDTF">2019-05-16T20:37:00Z</dcterms:created>
  <dcterms:modified xsi:type="dcterms:W3CDTF">2019-10-07T08:14:00Z</dcterms:modified>
</cp:coreProperties>
</file>